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DDB5" w14:textId="135C1A24" w:rsidR="0037046E" w:rsidRDefault="0037046E" w:rsidP="0037046E">
      <w:pPr>
        <w:pStyle w:val="aa"/>
        <w:rPr>
          <w:rFonts w:eastAsia="宋体" w:cs="Arial"/>
          <w:bCs/>
          <w:sz w:val="22"/>
          <w:lang w:eastAsia="zh-CN"/>
        </w:rPr>
      </w:pPr>
      <w:r>
        <w:rPr>
          <w:rFonts w:cs="Arial"/>
          <w:bCs/>
          <w:sz w:val="22"/>
        </w:rPr>
        <w:t xml:space="preserve">3GPP TSG RAN WG1 </w:t>
      </w:r>
      <w:r>
        <w:rPr>
          <w:rFonts w:eastAsia="宋体" w:cs="Arial"/>
          <w:bCs/>
          <w:sz w:val="22"/>
          <w:lang w:eastAsia="zh-CN"/>
        </w:rPr>
        <w:t>#104-e</w:t>
      </w:r>
      <w:r>
        <w:rPr>
          <w:rFonts w:cs="Arial"/>
          <w:bCs/>
          <w:sz w:val="22"/>
        </w:rPr>
        <w:tab/>
      </w:r>
      <w:r>
        <w:rPr>
          <w:rFonts w:cs="Arial"/>
          <w:bCs/>
          <w:sz w:val="22"/>
        </w:rPr>
        <w:tab/>
        <w:t>R1-</w:t>
      </w:r>
      <w:r w:rsidR="00F7048D" w:rsidRPr="00F7048D">
        <w:t xml:space="preserve"> </w:t>
      </w:r>
      <w:r w:rsidR="00F7048D" w:rsidRPr="00F7048D">
        <w:rPr>
          <w:rFonts w:cs="Arial"/>
          <w:bCs/>
          <w:sz w:val="22"/>
        </w:rPr>
        <w:t>2100433</w:t>
      </w:r>
    </w:p>
    <w:p w14:paraId="4DF341D8" w14:textId="77777777" w:rsidR="0037046E" w:rsidRPr="00AA7383" w:rsidRDefault="0037046E" w:rsidP="0037046E">
      <w:pPr>
        <w:pStyle w:val="aa"/>
        <w:jc w:val="both"/>
        <w:rPr>
          <w:rFonts w:cs="Arial"/>
          <w:bCs/>
          <w:sz w:val="22"/>
        </w:rPr>
      </w:pPr>
      <w:r w:rsidRPr="00955603">
        <w:rPr>
          <w:rFonts w:cs="Arial"/>
          <w:sz w:val="22"/>
          <w:szCs w:val="22"/>
        </w:rPr>
        <w:t>e-Meeting, January 25th – February 5th, 2021</w:t>
      </w:r>
    </w:p>
    <w:p w14:paraId="0831D430" w14:textId="77777777" w:rsidR="0037046E" w:rsidRDefault="0037046E" w:rsidP="0037046E">
      <w:pPr>
        <w:pStyle w:val="aa"/>
        <w:tabs>
          <w:tab w:val="clear" w:pos="4536"/>
          <w:tab w:val="left" w:pos="1800"/>
        </w:tabs>
        <w:rPr>
          <w:rFonts w:eastAsia="宋体" w:cs="Arial"/>
          <w:sz w:val="22"/>
          <w:szCs w:val="22"/>
          <w:lang w:eastAsia="zh-CN"/>
        </w:rPr>
      </w:pPr>
    </w:p>
    <w:p w14:paraId="7AA5EB4F" w14:textId="77777777" w:rsidR="0037046E" w:rsidRDefault="0037046E" w:rsidP="0037046E">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A41268A" w14:textId="4197E434" w:rsidR="0037046E" w:rsidRDefault="0037046E" w:rsidP="0037046E">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5501F6" w:rsidRPr="005501F6">
        <w:rPr>
          <w:rFonts w:cs="Arial"/>
          <w:sz w:val="22"/>
          <w:szCs w:val="22"/>
        </w:rPr>
        <w:t>Discussions on PDSCH</w:t>
      </w:r>
      <w:r w:rsidR="00F77B9F">
        <w:rPr>
          <w:rFonts w:cs="Arial"/>
          <w:sz w:val="22"/>
          <w:szCs w:val="22"/>
        </w:rPr>
        <w:t xml:space="preserve"> </w:t>
      </w:r>
      <w:r w:rsidR="005501F6" w:rsidRPr="005501F6">
        <w:rPr>
          <w:rFonts w:cs="Arial"/>
          <w:sz w:val="22"/>
          <w:szCs w:val="22"/>
        </w:rPr>
        <w:t>PUSCH enhancements for NR operation from 52.6GHz to 71GHz</w:t>
      </w:r>
    </w:p>
    <w:p w14:paraId="40706B40" w14:textId="641E0131" w:rsidR="0037046E" w:rsidRDefault="0037046E" w:rsidP="0037046E">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8.2.</w:t>
      </w:r>
      <w:r w:rsidR="005501F6">
        <w:rPr>
          <w:rFonts w:eastAsia="宋体" w:cs="Arial"/>
          <w:sz w:val="22"/>
          <w:szCs w:val="22"/>
          <w:lang w:eastAsia="zh-CN"/>
        </w:rPr>
        <w:t>5</w:t>
      </w:r>
    </w:p>
    <w:p w14:paraId="33CF5E67" w14:textId="77777777" w:rsidR="0037046E" w:rsidRDefault="0037046E" w:rsidP="0037046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5655B54" w14:textId="77777777" w:rsidR="0037046E" w:rsidRDefault="0037046E" w:rsidP="0037046E">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C6D6B0D" w14:textId="27F29E0F" w:rsidR="0037046E" w:rsidRDefault="00971F2C" w:rsidP="0037046E">
      <w:pPr>
        <w:spacing w:before="120" w:after="120"/>
      </w:pPr>
      <w:r>
        <w:t>In RAN #90-e, t</w:t>
      </w:r>
      <w:r w:rsidRPr="00A80EBB">
        <w:t>h</w:t>
      </w:r>
      <w:r>
        <w:t xml:space="preserve">e </w:t>
      </w:r>
      <w:r w:rsidR="0037046E">
        <w:t>following objective</w:t>
      </w:r>
      <w:r>
        <w:t>s</w:t>
      </w:r>
      <w:r w:rsidR="0037046E">
        <w:t xml:space="preserve"> </w:t>
      </w:r>
      <w:r>
        <w:t xml:space="preserve">are </w:t>
      </w:r>
      <w:r w:rsidR="0037046E">
        <w:t xml:space="preserve">included in this work item </w:t>
      </w:r>
      <w:r w:rsidR="0037046E">
        <w:fldChar w:fldCharType="begin"/>
      </w:r>
      <w:r w:rsidR="0037046E">
        <w:instrText xml:space="preserve"> REF _Ref40113707 \r \h  \* MERGEFORMAT </w:instrText>
      </w:r>
      <w:r w:rsidR="0037046E">
        <w:fldChar w:fldCharType="separate"/>
      </w:r>
      <w:r w:rsidR="00BD690D">
        <w:t>[1]</w:t>
      </w:r>
      <w:r w:rsidR="0037046E">
        <w:fldChar w:fldCharType="end"/>
      </w:r>
      <w:r w:rsidR="0037046E">
        <w:t>:</w:t>
      </w:r>
    </w:p>
    <w:p w14:paraId="7129F48C" w14:textId="7658D3B8" w:rsidR="00D4238A" w:rsidRPr="00116CD1" w:rsidRDefault="00D4238A" w:rsidP="00C9590B">
      <w:pPr>
        <w:pStyle w:val="a6"/>
        <w:numPr>
          <w:ilvl w:val="0"/>
          <w:numId w:val="7"/>
        </w:numPr>
        <w:ind w:firstLineChars="0"/>
        <w:rPr>
          <w:szCs w:val="20"/>
          <w:lang w:val="en-GB" w:eastAsia="ja-JP"/>
        </w:rPr>
      </w:pPr>
      <w:bookmarkStart w:id="0" w:name="_Hlk58583563"/>
      <w:r>
        <w:rPr>
          <w:lang w:eastAsia="ja-JP"/>
        </w:rPr>
        <w:t>In addition to 120kHz SCS, s</w:t>
      </w:r>
      <w:r w:rsidRPr="00EE6B7D">
        <w:rPr>
          <w:lang w:eastAsia="ja-JP"/>
        </w:rPr>
        <w:t xml:space="preserve">pecify </w:t>
      </w:r>
      <w:r w:rsidRPr="00EE6B7D">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w:t>
      </w:r>
    </w:p>
    <w:p w14:paraId="48BF212B" w14:textId="3C4D61DB" w:rsidR="00D4238A" w:rsidRDefault="00D4238A" w:rsidP="00116CD1">
      <w:pPr>
        <w:pStyle w:val="a6"/>
        <w:ind w:left="420" w:firstLineChars="0" w:firstLine="0"/>
        <w:rPr>
          <w:szCs w:val="20"/>
          <w:lang w:val="en-GB" w:eastAsia="ja-JP"/>
        </w:rPr>
      </w:pPr>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r>
        <w:rPr>
          <w:lang w:eastAsia="ja-JP"/>
        </w:rPr>
        <w:t>.</w:t>
      </w:r>
    </w:p>
    <w:p w14:paraId="0E324B93" w14:textId="4AEFEB7D" w:rsidR="00C9590B" w:rsidRPr="00C9590B" w:rsidRDefault="00C9590B" w:rsidP="00C9590B">
      <w:pPr>
        <w:pStyle w:val="a6"/>
        <w:numPr>
          <w:ilvl w:val="0"/>
          <w:numId w:val="7"/>
        </w:numPr>
        <w:ind w:firstLineChars="0"/>
        <w:rPr>
          <w:szCs w:val="20"/>
          <w:lang w:val="en-GB" w:eastAsia="ja-JP"/>
        </w:rPr>
      </w:pPr>
      <w:r w:rsidRPr="00C9590B">
        <w:rPr>
          <w:szCs w:val="20"/>
          <w:lang w:val="en-GB" w:eastAsia="ja-JP"/>
        </w:rPr>
        <w:t xml:space="preserve">Time line related aspects adapted to 480kHz and 960kHz, e.g., BWP and beam switching timing, HARQ timing, UE processing, preparation and computation timelines for PDSCH, PUSCH/SRS and CSI, respectively. </w:t>
      </w:r>
    </w:p>
    <w:p w14:paraId="53EF2465" w14:textId="77777777" w:rsidR="00C9590B" w:rsidRPr="00C9590B" w:rsidRDefault="00C9590B" w:rsidP="00C9590B">
      <w:pPr>
        <w:pStyle w:val="a6"/>
        <w:numPr>
          <w:ilvl w:val="0"/>
          <w:numId w:val="7"/>
        </w:numPr>
        <w:ind w:firstLineChars="0"/>
        <w:rPr>
          <w:szCs w:val="20"/>
          <w:lang w:val="en-GB" w:eastAsia="ja-JP"/>
        </w:rPr>
      </w:pPr>
      <w:r w:rsidRPr="00C9590B">
        <w:rPr>
          <w:szCs w:val="20"/>
          <w:lang w:val="en-GB" w:eastAsia="ja-JP"/>
        </w:rPr>
        <w:t>Evaluate, and if needed, specify the PTRS enhancement for 120kHz SCS, 480kHz SCS and/or 960kHz SCS, as well as DMRS enhancement for 480kHz SCS and/or 960kHz SCS.</w:t>
      </w:r>
    </w:p>
    <w:p w14:paraId="3BE5866F" w14:textId="4F6DEB76" w:rsidR="00C9590B" w:rsidRPr="00C9590B" w:rsidRDefault="00C9590B" w:rsidP="00C9590B">
      <w:pPr>
        <w:pStyle w:val="a6"/>
        <w:numPr>
          <w:ilvl w:val="0"/>
          <w:numId w:val="8"/>
        </w:numPr>
        <w:ind w:firstLineChars="0"/>
        <w:rPr>
          <w:szCs w:val="20"/>
          <w:lang w:val="en-GB" w:eastAsia="ja-JP"/>
        </w:rPr>
      </w:pPr>
      <w:r w:rsidRPr="00C9590B">
        <w:rPr>
          <w:szCs w:val="20"/>
          <w:lang w:val="en-GB" w:eastAsia="ja-JP"/>
        </w:rPr>
        <w:t>Support enhancements for multi-PDSCH/PUSCH scheduling and HARQ support with a single DCI</w:t>
      </w:r>
    </w:p>
    <w:p w14:paraId="1A8FD1BB" w14:textId="6B5A09D8" w:rsidR="00CB070D" w:rsidRDefault="0037046E" w:rsidP="0037046E">
      <w:pPr>
        <w:spacing w:before="120" w:after="120"/>
      </w:pPr>
      <w:bookmarkStart w:id="1" w:name="OLE_LINK2"/>
      <w:r>
        <w:rPr>
          <w:rFonts w:hint="eastAsia"/>
        </w:rPr>
        <w:t>I</w:t>
      </w:r>
      <w:r>
        <w:t xml:space="preserve">n this contribution, </w:t>
      </w:r>
      <w:bookmarkStart w:id="2" w:name="OLE_LINK27"/>
      <w:bookmarkStart w:id="3" w:name="OLE_LINK28"/>
      <w:r>
        <w:t xml:space="preserve">we first discuss </w:t>
      </w:r>
      <w:r w:rsidR="00CB070D">
        <w:t>the m</w:t>
      </w:r>
      <w:r w:rsidR="00CB070D" w:rsidRPr="00676CB1">
        <w:t>aximum bandwidth for new SCSs</w:t>
      </w:r>
      <w:r w:rsidR="00CB070D">
        <w:t>.</w:t>
      </w:r>
      <w:r w:rsidR="00CB070D" w:rsidRPr="00CB070D">
        <w:t xml:space="preserve"> </w:t>
      </w:r>
      <w:r w:rsidR="00CB070D">
        <w:t>Then the reference signal which contains the design of PTRS and DMRS will be discussed.</w:t>
      </w:r>
      <w:r w:rsidR="00CB070D" w:rsidRPr="00CB070D">
        <w:t xml:space="preserve"> </w:t>
      </w:r>
      <w:r w:rsidR="00CB070D">
        <w:t>Finally,</w:t>
      </w:r>
      <w:r w:rsidR="00CB070D" w:rsidRPr="00CB070D">
        <w:t xml:space="preserve"> </w:t>
      </w:r>
      <w:r w:rsidR="00CB070D">
        <w:t>we research</w:t>
      </w:r>
      <w:r w:rsidR="00CB070D" w:rsidRPr="00CB070D">
        <w:t xml:space="preserve"> multi-PDSCH/PUSCH scheduling by a single DCI which include</w:t>
      </w:r>
      <w:r w:rsidR="009D3FB8">
        <w:t>s</w:t>
      </w:r>
      <w:r w:rsidR="00CB070D" w:rsidRPr="00CB070D">
        <w:t xml:space="preserve"> how to configure and indicate multiple PDSCH/PUSCHs in one DCI and HARQ process for multi-PDSCH scheduling.</w:t>
      </w:r>
    </w:p>
    <w:bookmarkEnd w:id="2"/>
    <w:bookmarkEnd w:id="3"/>
    <w:p w14:paraId="59F9527D" w14:textId="4F4CDF5B" w:rsidR="003B0116" w:rsidRDefault="003B0116" w:rsidP="000F70FC">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3B0116">
        <w:rPr>
          <w:rFonts w:cs="Times New Roman"/>
          <w:b w:val="0"/>
          <w:bCs w:val="0"/>
          <w:kern w:val="0"/>
          <w:sz w:val="36"/>
          <w:szCs w:val="20"/>
          <w:lang w:val="en-GB" w:eastAsia="en-GB"/>
        </w:rPr>
        <w:t>Maximum supported bandwidth for a single carrier/BWP</w:t>
      </w:r>
    </w:p>
    <w:p w14:paraId="21746B3B" w14:textId="1CC64B44" w:rsidR="003B0116" w:rsidRDefault="003B0116" w:rsidP="003B0116">
      <w:pPr>
        <w:spacing w:before="120" w:after="120"/>
      </w:pPr>
      <w:r>
        <w:rPr>
          <w:rFonts w:hint="eastAsia"/>
        </w:rPr>
        <w:t>I</w:t>
      </w:r>
      <w:r>
        <w:t xml:space="preserve">n FR2, (50, 100, 200, 400) MHz bandwidth are supported for a single carrier. For 52.6-71GHz, there is no need to support small channel bandwidth since there is plenty of spectrum available in this frequency range. </w:t>
      </w:r>
      <w:r w:rsidR="001D792B">
        <w:t xml:space="preserve">The maximum number of RBs should not exceed the NR FR1/FR2 limit (i.e. 273), and the maximum affordable FFT size should not exceed 4096. Additionally, to achieve </w:t>
      </w:r>
      <w:r w:rsidR="001D792B" w:rsidRPr="001D792B">
        <w:t>a comparable maximum carrier bandwidth (i.e. 2 GHz) as 802.11ad/ay</w:t>
      </w:r>
      <w:r w:rsidR="001D792B">
        <w:t xml:space="preserve"> for SCS </w:t>
      </w:r>
      <w:r w:rsidR="00BC0AD2">
        <w:t>of</w:t>
      </w:r>
      <w:r w:rsidR="001D792B">
        <w:t xml:space="preserve"> 960 </w:t>
      </w:r>
      <w:proofErr w:type="spellStart"/>
      <w:r w:rsidR="001D792B">
        <w:t>KHz</w:t>
      </w:r>
      <w:proofErr w:type="spellEnd"/>
      <w:r w:rsidR="001D792B">
        <w:t xml:space="preserve">, we propose the following table for the </w:t>
      </w:r>
      <w:r>
        <w:t>maximum supportive carrier/BWP bandwidths with different numerologies.</w:t>
      </w:r>
    </w:p>
    <w:p w14:paraId="0A427F1E" w14:textId="633D8CB7" w:rsidR="003B0116" w:rsidRPr="00BD4FA7" w:rsidRDefault="003B0116" w:rsidP="003B0116">
      <w:pPr>
        <w:pStyle w:val="a4"/>
        <w:jc w:val="center"/>
        <w:rPr>
          <w:rFonts w:eastAsiaTheme="minorEastAsia"/>
          <w:b w:val="0"/>
          <w:sz w:val="18"/>
          <w:lang w:eastAsia="zh-CN"/>
        </w:rPr>
      </w:pPr>
      <w:bookmarkStart w:id="4" w:name="_Ref61456236"/>
      <w:r w:rsidRPr="00BD4FA7">
        <w:rPr>
          <w:b w:val="0"/>
          <w:sz w:val="18"/>
        </w:rPr>
        <w:t xml:space="preserve">Table </w:t>
      </w:r>
      <w:r w:rsidRPr="00BD4FA7">
        <w:rPr>
          <w:b w:val="0"/>
          <w:sz w:val="18"/>
        </w:rPr>
        <w:fldChar w:fldCharType="begin"/>
      </w:r>
      <w:r w:rsidRPr="00BD4FA7">
        <w:rPr>
          <w:b w:val="0"/>
          <w:sz w:val="18"/>
        </w:rPr>
        <w:instrText xml:space="preserve"> SEQ Table \* ARABIC </w:instrText>
      </w:r>
      <w:r w:rsidRPr="00BD4FA7">
        <w:rPr>
          <w:b w:val="0"/>
          <w:sz w:val="18"/>
        </w:rPr>
        <w:fldChar w:fldCharType="separate"/>
      </w:r>
      <w:r w:rsidR="00BD690D">
        <w:rPr>
          <w:b w:val="0"/>
          <w:noProof/>
          <w:sz w:val="18"/>
        </w:rPr>
        <w:t>1</w:t>
      </w:r>
      <w:r w:rsidRPr="00BD4FA7">
        <w:rPr>
          <w:b w:val="0"/>
          <w:sz w:val="18"/>
        </w:rPr>
        <w:fldChar w:fldCharType="end"/>
      </w:r>
      <w:bookmarkEnd w:id="4"/>
      <w:r w:rsidR="007061A0" w:rsidRPr="00BD4FA7">
        <w:rPr>
          <w:b w:val="0"/>
          <w:sz w:val="18"/>
        </w:rPr>
        <w:t xml:space="preserve"> </w:t>
      </w:r>
      <w:r w:rsidRPr="00BD4FA7">
        <w:rPr>
          <w:b w:val="0"/>
          <w:sz w:val="18"/>
        </w:rPr>
        <w:t>List of maximum carrier/BWP BW with different numerologies</w:t>
      </w:r>
    </w:p>
    <w:tbl>
      <w:tblPr>
        <w:tblStyle w:val="af0"/>
        <w:tblW w:w="0" w:type="auto"/>
        <w:jc w:val="center"/>
        <w:tblLook w:val="04A0" w:firstRow="1" w:lastRow="0" w:firstColumn="1" w:lastColumn="0" w:noHBand="0" w:noVBand="1"/>
      </w:tblPr>
      <w:tblGrid>
        <w:gridCol w:w="1222"/>
        <w:gridCol w:w="881"/>
        <w:gridCol w:w="1302"/>
        <w:gridCol w:w="2657"/>
        <w:gridCol w:w="1400"/>
      </w:tblGrid>
      <w:tr w:rsidR="003B0116" w14:paraId="645A1BB5" w14:textId="77777777" w:rsidTr="00C72BB1">
        <w:trPr>
          <w:trHeight w:val="20"/>
          <w:jc w:val="center"/>
        </w:trPr>
        <w:tc>
          <w:tcPr>
            <w:tcW w:w="0" w:type="auto"/>
          </w:tcPr>
          <w:p w14:paraId="34135CB8" w14:textId="77777777" w:rsidR="003B0116" w:rsidRPr="004F06F9" w:rsidRDefault="003B0116" w:rsidP="00C72BB1">
            <w:pPr>
              <w:spacing w:before="120" w:after="120"/>
              <w:jc w:val="center"/>
              <w:rPr>
                <w:rFonts w:ascii="Times New Roman" w:eastAsiaTheme="minorEastAsia" w:hAnsi="Times New Roman"/>
                <w:sz w:val="18"/>
              </w:rPr>
            </w:pPr>
            <w:r>
              <w:rPr>
                <w:rFonts w:ascii="Times New Roman" w:hAnsi="Times New Roman"/>
                <w:b/>
                <w:bCs/>
                <w:kern w:val="24"/>
                <w:sz w:val="18"/>
                <w:szCs w:val="36"/>
              </w:rPr>
              <w:t>Numerology</w:t>
            </w:r>
          </w:p>
        </w:tc>
        <w:tc>
          <w:tcPr>
            <w:tcW w:w="0" w:type="auto"/>
          </w:tcPr>
          <w:p w14:paraId="65D8C8DF" w14:textId="77777777" w:rsidR="003B0116" w:rsidRPr="004F06F9" w:rsidRDefault="003B0116" w:rsidP="00C72BB1">
            <w:pPr>
              <w:spacing w:before="120" w:after="120"/>
              <w:jc w:val="center"/>
              <w:rPr>
                <w:rFonts w:ascii="Times New Roman" w:eastAsiaTheme="minorEastAsia" w:hAnsi="Times New Roman"/>
                <w:sz w:val="18"/>
              </w:rPr>
            </w:pPr>
            <w:r w:rsidRPr="004F06F9">
              <w:rPr>
                <w:rFonts w:ascii="Times New Roman" w:hAnsi="Times New Roman"/>
                <w:b/>
                <w:bCs/>
                <w:kern w:val="24"/>
                <w:sz w:val="18"/>
                <w:szCs w:val="36"/>
              </w:rPr>
              <w:t>FFT size</w:t>
            </w:r>
          </w:p>
        </w:tc>
        <w:tc>
          <w:tcPr>
            <w:tcW w:w="0" w:type="auto"/>
          </w:tcPr>
          <w:p w14:paraId="489EFE89" w14:textId="77777777" w:rsidR="003B0116" w:rsidRPr="004F06F9" w:rsidRDefault="003B0116" w:rsidP="00C72BB1">
            <w:pPr>
              <w:spacing w:before="120" w:after="120"/>
              <w:jc w:val="center"/>
              <w:rPr>
                <w:rFonts w:ascii="Times New Roman" w:eastAsiaTheme="minorEastAsia" w:hAnsi="Times New Roman"/>
                <w:sz w:val="18"/>
              </w:rPr>
            </w:pPr>
            <w:r w:rsidRPr="004F06F9">
              <w:rPr>
                <w:rFonts w:ascii="Times New Roman" w:hAnsi="Times New Roman"/>
                <w:b/>
                <w:bCs/>
                <w:kern w:val="24"/>
                <w:sz w:val="18"/>
                <w:szCs w:val="36"/>
              </w:rPr>
              <w:t xml:space="preserve">Sampling rate </w:t>
            </w:r>
          </w:p>
        </w:tc>
        <w:tc>
          <w:tcPr>
            <w:tcW w:w="0" w:type="auto"/>
          </w:tcPr>
          <w:p w14:paraId="16979A59" w14:textId="77777777" w:rsidR="003B0116" w:rsidRPr="004F06F9" w:rsidRDefault="003B0116" w:rsidP="00C72BB1">
            <w:pPr>
              <w:spacing w:before="120" w:after="120"/>
              <w:jc w:val="center"/>
              <w:rPr>
                <w:rFonts w:ascii="Times New Roman" w:eastAsiaTheme="minorEastAsia" w:hAnsi="Times New Roman"/>
                <w:sz w:val="18"/>
              </w:rPr>
            </w:pPr>
            <w:r w:rsidRPr="003665A1">
              <w:rPr>
                <w:rFonts w:ascii="Times New Roman" w:hAnsi="Times New Roman" w:hint="eastAsia"/>
                <w:b/>
                <w:bCs/>
                <w:kern w:val="24"/>
                <w:sz w:val="18"/>
                <w:szCs w:val="36"/>
              </w:rPr>
              <w:t>M</w:t>
            </w:r>
            <w:r w:rsidRPr="003665A1">
              <w:rPr>
                <w:rFonts w:ascii="Times New Roman" w:hAnsi="Times New Roman"/>
                <w:b/>
                <w:bCs/>
                <w:kern w:val="24"/>
                <w:sz w:val="18"/>
                <w:szCs w:val="36"/>
              </w:rPr>
              <w:t>aximum CC/BWP bandwidth</w:t>
            </w:r>
          </w:p>
        </w:tc>
        <w:tc>
          <w:tcPr>
            <w:tcW w:w="0" w:type="auto"/>
          </w:tcPr>
          <w:p w14:paraId="5109143C" w14:textId="77777777" w:rsidR="003B0116" w:rsidRPr="008D5488" w:rsidRDefault="003B0116" w:rsidP="00C72BB1">
            <w:pPr>
              <w:spacing w:before="120" w:after="120"/>
              <w:jc w:val="center"/>
              <w:rPr>
                <w:rFonts w:ascii="Times New Roman" w:hAnsi="Times New Roman"/>
                <w:b/>
                <w:bCs/>
                <w:kern w:val="24"/>
                <w:sz w:val="18"/>
                <w:szCs w:val="36"/>
                <w:vertAlign w:val="superscript"/>
              </w:rPr>
            </w:pPr>
            <w:r w:rsidRPr="003665A1">
              <w:rPr>
                <w:rFonts w:ascii="Times New Roman" w:hAnsi="Times New Roman" w:hint="eastAsia"/>
                <w:b/>
                <w:bCs/>
                <w:kern w:val="24"/>
                <w:sz w:val="18"/>
                <w:szCs w:val="36"/>
              </w:rPr>
              <w:t>R</w:t>
            </w:r>
            <w:r w:rsidRPr="003665A1">
              <w:rPr>
                <w:rFonts w:ascii="Times New Roman" w:hAnsi="Times New Roman"/>
                <w:b/>
                <w:bCs/>
                <w:kern w:val="24"/>
                <w:sz w:val="18"/>
                <w:szCs w:val="36"/>
              </w:rPr>
              <w:t>B number</w:t>
            </w:r>
            <w:r>
              <w:rPr>
                <w:rFonts w:ascii="Times New Roman" w:hAnsi="Times New Roman"/>
                <w:b/>
                <w:bCs/>
                <w:kern w:val="24"/>
                <w:sz w:val="18"/>
                <w:szCs w:val="36"/>
              </w:rPr>
              <w:t xml:space="preserve"> </w:t>
            </w:r>
            <w:r w:rsidRPr="008D5488">
              <w:rPr>
                <w:rFonts w:ascii="Times New Roman" w:hAnsi="Times New Roman"/>
                <w:bCs/>
                <w:kern w:val="24"/>
                <w:sz w:val="18"/>
                <w:szCs w:val="36"/>
                <w:vertAlign w:val="superscript"/>
              </w:rPr>
              <w:t>Note</w:t>
            </w:r>
          </w:p>
        </w:tc>
      </w:tr>
      <w:tr w:rsidR="003B0116" w14:paraId="70708BB9" w14:textId="77777777" w:rsidTr="00C72BB1">
        <w:trPr>
          <w:trHeight w:val="20"/>
          <w:jc w:val="center"/>
        </w:trPr>
        <w:tc>
          <w:tcPr>
            <w:tcW w:w="0" w:type="auto"/>
          </w:tcPr>
          <w:p w14:paraId="6FE5EDC1"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hAnsi="Times New Roman"/>
                <w:kern w:val="24"/>
                <w:sz w:val="18"/>
                <w:szCs w:val="36"/>
              </w:rPr>
              <w:t>(</w:t>
            </w:r>
            <w:r w:rsidRPr="009C1C1A">
              <w:rPr>
                <w:rFonts w:ascii="Times New Roman" w:hAnsi="Times New Roman"/>
                <w:kern w:val="24"/>
                <w:sz w:val="18"/>
                <w:szCs w:val="36"/>
              </w:rPr>
              <w:t>120 K</w:t>
            </w:r>
            <w:r>
              <w:rPr>
                <w:rFonts w:ascii="Times New Roman" w:hAnsi="Times New Roman"/>
                <w:kern w:val="24"/>
                <w:sz w:val="18"/>
                <w:szCs w:val="36"/>
              </w:rPr>
              <w:t>, NCP)</w:t>
            </w:r>
          </w:p>
        </w:tc>
        <w:tc>
          <w:tcPr>
            <w:tcW w:w="0" w:type="auto"/>
          </w:tcPr>
          <w:p w14:paraId="62DF00BE" w14:textId="77777777" w:rsidR="003B0116" w:rsidRPr="009C1C1A" w:rsidRDefault="003B0116" w:rsidP="00C72BB1">
            <w:pPr>
              <w:spacing w:before="120" w:after="120"/>
              <w:jc w:val="center"/>
              <w:rPr>
                <w:rFonts w:ascii="Times New Roman" w:eastAsiaTheme="minorEastAsia" w:hAnsi="Times New Roman"/>
                <w:sz w:val="18"/>
              </w:rPr>
            </w:pPr>
            <w:r w:rsidRPr="009C1C1A">
              <w:rPr>
                <w:rFonts w:ascii="Times New Roman" w:hAnsi="Times New Roman"/>
                <w:kern w:val="24"/>
                <w:sz w:val="18"/>
                <w:szCs w:val="36"/>
              </w:rPr>
              <w:t>4096</w:t>
            </w:r>
          </w:p>
        </w:tc>
        <w:tc>
          <w:tcPr>
            <w:tcW w:w="0" w:type="auto"/>
          </w:tcPr>
          <w:p w14:paraId="202C6E23" w14:textId="77777777" w:rsidR="003B0116" w:rsidRPr="009C1C1A" w:rsidRDefault="003B0116" w:rsidP="00C72BB1">
            <w:pPr>
              <w:spacing w:before="120" w:after="120"/>
              <w:jc w:val="center"/>
              <w:rPr>
                <w:rFonts w:ascii="Times New Roman" w:eastAsiaTheme="minorEastAsia" w:hAnsi="Times New Roman"/>
                <w:sz w:val="18"/>
              </w:rPr>
            </w:pPr>
            <w:r w:rsidRPr="009C1C1A">
              <w:rPr>
                <w:rFonts w:ascii="Times New Roman" w:hAnsi="Times New Roman"/>
                <w:kern w:val="24"/>
                <w:sz w:val="18"/>
                <w:szCs w:val="36"/>
              </w:rPr>
              <w:t>0.49152 GHz</w:t>
            </w:r>
          </w:p>
        </w:tc>
        <w:tc>
          <w:tcPr>
            <w:tcW w:w="0" w:type="auto"/>
          </w:tcPr>
          <w:p w14:paraId="638A0AE1"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4</w:t>
            </w:r>
            <w:r>
              <w:rPr>
                <w:rFonts w:ascii="Times New Roman" w:eastAsiaTheme="minorEastAsia" w:hAnsi="Times New Roman"/>
                <w:sz w:val="18"/>
              </w:rPr>
              <w:t>00MHz</w:t>
            </w:r>
          </w:p>
        </w:tc>
        <w:tc>
          <w:tcPr>
            <w:tcW w:w="0" w:type="auto"/>
          </w:tcPr>
          <w:p w14:paraId="41D05598"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2</w:t>
            </w:r>
            <w:r>
              <w:rPr>
                <w:rFonts w:ascii="Times New Roman" w:eastAsiaTheme="minorEastAsia" w:hAnsi="Times New Roman"/>
                <w:sz w:val="18"/>
              </w:rPr>
              <w:t>56</w:t>
            </w:r>
          </w:p>
        </w:tc>
      </w:tr>
      <w:tr w:rsidR="003B0116" w14:paraId="4F3F2C8C" w14:textId="77777777" w:rsidTr="00C72BB1">
        <w:trPr>
          <w:trHeight w:val="20"/>
          <w:jc w:val="center"/>
        </w:trPr>
        <w:tc>
          <w:tcPr>
            <w:tcW w:w="0" w:type="auto"/>
          </w:tcPr>
          <w:p w14:paraId="43604984"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hAnsi="Times New Roman"/>
                <w:kern w:val="24"/>
                <w:sz w:val="18"/>
                <w:szCs w:val="36"/>
              </w:rPr>
              <w:t>(480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0" w:type="auto"/>
          </w:tcPr>
          <w:p w14:paraId="5FF11422" w14:textId="77777777" w:rsidR="003B0116" w:rsidRPr="009C1C1A" w:rsidRDefault="003B0116" w:rsidP="00C72BB1">
            <w:pPr>
              <w:spacing w:before="120" w:after="120"/>
              <w:jc w:val="center"/>
              <w:rPr>
                <w:rFonts w:ascii="Times New Roman" w:eastAsiaTheme="minorEastAsia" w:hAnsi="Times New Roman"/>
                <w:sz w:val="18"/>
              </w:rPr>
            </w:pPr>
            <w:r w:rsidRPr="009C1C1A">
              <w:rPr>
                <w:rFonts w:ascii="Times New Roman" w:hAnsi="Times New Roman"/>
                <w:kern w:val="24"/>
                <w:sz w:val="18"/>
                <w:szCs w:val="36"/>
              </w:rPr>
              <w:t>4096</w:t>
            </w:r>
          </w:p>
        </w:tc>
        <w:tc>
          <w:tcPr>
            <w:tcW w:w="0" w:type="auto"/>
          </w:tcPr>
          <w:p w14:paraId="3E9E4B9F" w14:textId="77777777" w:rsidR="003B0116" w:rsidRPr="009C1C1A" w:rsidRDefault="003B0116" w:rsidP="00C72BB1">
            <w:pPr>
              <w:spacing w:before="120" w:after="120"/>
              <w:jc w:val="center"/>
              <w:rPr>
                <w:rFonts w:ascii="Times New Roman" w:eastAsiaTheme="minorEastAsia" w:hAnsi="Times New Roman"/>
                <w:sz w:val="18"/>
              </w:rPr>
            </w:pPr>
            <w:r w:rsidRPr="009C1C1A">
              <w:rPr>
                <w:rFonts w:ascii="Times New Roman" w:hAnsi="Times New Roman"/>
                <w:kern w:val="24"/>
                <w:sz w:val="18"/>
                <w:szCs w:val="36"/>
              </w:rPr>
              <w:t>1.96608 GHz</w:t>
            </w:r>
          </w:p>
        </w:tc>
        <w:tc>
          <w:tcPr>
            <w:tcW w:w="0" w:type="auto"/>
          </w:tcPr>
          <w:p w14:paraId="59C7E27C"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1</w:t>
            </w:r>
            <w:r>
              <w:rPr>
                <w:rFonts w:ascii="Times New Roman" w:eastAsiaTheme="minorEastAsia" w:hAnsi="Times New Roman"/>
                <w:sz w:val="18"/>
              </w:rPr>
              <w:t>600MHz</w:t>
            </w:r>
          </w:p>
        </w:tc>
        <w:tc>
          <w:tcPr>
            <w:tcW w:w="0" w:type="auto"/>
          </w:tcPr>
          <w:p w14:paraId="64489313"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2</w:t>
            </w:r>
            <w:r>
              <w:rPr>
                <w:rFonts w:ascii="Times New Roman" w:eastAsiaTheme="minorEastAsia" w:hAnsi="Times New Roman"/>
                <w:sz w:val="18"/>
              </w:rPr>
              <w:t>56</w:t>
            </w:r>
          </w:p>
        </w:tc>
      </w:tr>
      <w:tr w:rsidR="003B0116" w14:paraId="22F55292" w14:textId="77777777" w:rsidTr="00C72BB1">
        <w:trPr>
          <w:trHeight w:val="20"/>
          <w:jc w:val="center"/>
        </w:trPr>
        <w:tc>
          <w:tcPr>
            <w:tcW w:w="0" w:type="auto"/>
          </w:tcPr>
          <w:p w14:paraId="459CDF3C" w14:textId="77777777" w:rsidR="003B0116" w:rsidRPr="003D3335" w:rsidRDefault="003B0116" w:rsidP="00C72BB1">
            <w:pPr>
              <w:spacing w:before="120" w:after="120"/>
              <w:jc w:val="center"/>
              <w:rPr>
                <w:rFonts w:ascii="Times New Roman" w:eastAsiaTheme="minorEastAsia" w:hAnsi="Times New Roman"/>
                <w:sz w:val="18"/>
              </w:rPr>
            </w:pPr>
            <w:r>
              <w:rPr>
                <w:rFonts w:ascii="Times New Roman" w:hAnsi="Times New Roman"/>
                <w:kern w:val="24"/>
                <w:sz w:val="18"/>
                <w:szCs w:val="36"/>
              </w:rPr>
              <w:t>(960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0" w:type="auto"/>
          </w:tcPr>
          <w:p w14:paraId="2E2CDB9D" w14:textId="77777777" w:rsidR="003B0116" w:rsidRPr="003665A1" w:rsidRDefault="003B0116" w:rsidP="00C72BB1">
            <w:pPr>
              <w:spacing w:before="120" w:after="120"/>
              <w:jc w:val="center"/>
              <w:rPr>
                <w:rFonts w:ascii="Times New Roman" w:hAnsi="Times New Roman"/>
                <w:kern w:val="24"/>
                <w:sz w:val="18"/>
                <w:szCs w:val="36"/>
              </w:rPr>
            </w:pPr>
            <w:r w:rsidRPr="003665A1">
              <w:rPr>
                <w:rFonts w:ascii="Times New Roman" w:hAnsi="Times New Roman"/>
                <w:kern w:val="24"/>
                <w:sz w:val="18"/>
                <w:szCs w:val="36"/>
              </w:rPr>
              <w:t>4096</w:t>
            </w:r>
          </w:p>
        </w:tc>
        <w:tc>
          <w:tcPr>
            <w:tcW w:w="0" w:type="auto"/>
          </w:tcPr>
          <w:p w14:paraId="09F1CF36" w14:textId="77777777" w:rsidR="003B0116" w:rsidRPr="003665A1" w:rsidRDefault="003B0116" w:rsidP="00C72BB1">
            <w:pPr>
              <w:spacing w:before="120" w:after="120"/>
              <w:jc w:val="center"/>
              <w:rPr>
                <w:rFonts w:ascii="Times New Roman" w:hAnsi="Times New Roman"/>
                <w:kern w:val="24"/>
                <w:sz w:val="18"/>
                <w:szCs w:val="36"/>
              </w:rPr>
            </w:pPr>
            <w:r w:rsidRPr="003665A1">
              <w:rPr>
                <w:rFonts w:ascii="Times New Roman" w:hAnsi="Times New Roman"/>
                <w:kern w:val="24"/>
                <w:sz w:val="18"/>
                <w:szCs w:val="36"/>
              </w:rPr>
              <w:t>3.93216 GHz</w:t>
            </w:r>
          </w:p>
        </w:tc>
        <w:tc>
          <w:tcPr>
            <w:tcW w:w="0" w:type="auto"/>
          </w:tcPr>
          <w:p w14:paraId="1CA6EE6F"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2</w:t>
            </w:r>
            <w:r>
              <w:rPr>
                <w:rFonts w:ascii="Times New Roman" w:eastAsiaTheme="minorEastAsia" w:hAnsi="Times New Roman"/>
                <w:sz w:val="18"/>
              </w:rPr>
              <w:t>000MHz</w:t>
            </w:r>
          </w:p>
        </w:tc>
        <w:tc>
          <w:tcPr>
            <w:tcW w:w="0" w:type="auto"/>
          </w:tcPr>
          <w:p w14:paraId="4B15EB6B" w14:textId="77777777" w:rsidR="003B0116" w:rsidRPr="009C1C1A" w:rsidRDefault="003B0116" w:rsidP="00C72BB1">
            <w:pPr>
              <w:spacing w:before="120" w:after="120"/>
              <w:jc w:val="center"/>
              <w:rPr>
                <w:rFonts w:ascii="Times New Roman" w:eastAsiaTheme="minorEastAsia" w:hAnsi="Times New Roman"/>
                <w:sz w:val="18"/>
              </w:rPr>
            </w:pPr>
            <w:r>
              <w:rPr>
                <w:rFonts w:ascii="Times New Roman" w:eastAsiaTheme="minorEastAsia" w:hAnsi="Times New Roman" w:hint="eastAsia"/>
                <w:sz w:val="18"/>
              </w:rPr>
              <w:t>1</w:t>
            </w:r>
            <w:r>
              <w:rPr>
                <w:rFonts w:ascii="Times New Roman" w:eastAsiaTheme="minorEastAsia" w:hAnsi="Times New Roman"/>
                <w:sz w:val="18"/>
              </w:rPr>
              <w:t>60</w:t>
            </w:r>
          </w:p>
        </w:tc>
      </w:tr>
    </w:tbl>
    <w:p w14:paraId="5275E10C" w14:textId="77777777" w:rsidR="003B0116" w:rsidRPr="008D5488" w:rsidRDefault="003B0116" w:rsidP="003B0116">
      <w:pPr>
        <w:spacing w:after="120"/>
        <w:rPr>
          <w:sz w:val="16"/>
        </w:rPr>
      </w:pPr>
      <w:bookmarkStart w:id="5" w:name="_Ref40205010"/>
      <w:r w:rsidRPr="008D5488">
        <w:rPr>
          <w:rFonts w:hint="eastAsia"/>
          <w:sz w:val="16"/>
        </w:rPr>
        <w:lastRenderedPageBreak/>
        <w:t>N</w:t>
      </w:r>
      <w:r w:rsidRPr="008D5488">
        <w:rPr>
          <w:sz w:val="16"/>
        </w:rPr>
        <w:t>ote: The RB number</w:t>
      </w:r>
      <w:r>
        <w:rPr>
          <w:sz w:val="16"/>
        </w:rPr>
        <w:t>s</w:t>
      </w:r>
      <w:r w:rsidRPr="008D5488">
        <w:rPr>
          <w:sz w:val="16"/>
        </w:rPr>
        <w:t xml:space="preserve"> are derived from the agreement in RAN1-101-e for evaluation.</w:t>
      </w:r>
    </w:p>
    <w:p w14:paraId="52B8FCAA" w14:textId="2A8AA0BB" w:rsidR="001D792B" w:rsidRPr="003836A7" w:rsidRDefault="001D792B" w:rsidP="001D792B">
      <w:pPr>
        <w:pStyle w:val="a4"/>
        <w:jc w:val="both"/>
        <w:rPr>
          <w:szCs w:val="20"/>
        </w:rPr>
      </w:pPr>
      <w:bookmarkStart w:id="6" w:name="_Ref61456422"/>
      <w:bookmarkStart w:id="7" w:name="_Ref53684950"/>
      <w:r w:rsidRPr="003836A7">
        <w:rPr>
          <w:szCs w:val="20"/>
        </w:rPr>
        <w:t xml:space="preserve">Proposal </w:t>
      </w:r>
      <w:r w:rsidRPr="003836A7">
        <w:rPr>
          <w:szCs w:val="20"/>
        </w:rPr>
        <w:fldChar w:fldCharType="begin"/>
      </w:r>
      <w:r w:rsidRPr="003836A7">
        <w:rPr>
          <w:szCs w:val="20"/>
        </w:rPr>
        <w:instrText xml:space="preserve"> SEQ Proposal \* ARABIC </w:instrText>
      </w:r>
      <w:r w:rsidRPr="003836A7">
        <w:rPr>
          <w:szCs w:val="20"/>
        </w:rPr>
        <w:fldChar w:fldCharType="separate"/>
      </w:r>
      <w:r w:rsidR="00BD690D">
        <w:rPr>
          <w:noProof/>
          <w:szCs w:val="20"/>
        </w:rPr>
        <w:t>1</w:t>
      </w:r>
      <w:r w:rsidRPr="003836A7">
        <w:rPr>
          <w:szCs w:val="20"/>
        </w:rPr>
        <w:fldChar w:fldCharType="end"/>
      </w:r>
      <w:r w:rsidRPr="003836A7">
        <w:rPr>
          <w:szCs w:val="20"/>
        </w:rPr>
        <w:t xml:space="preserve">: Define </w:t>
      </w:r>
      <w:r w:rsidRPr="003836A7">
        <w:t xml:space="preserve">the maximum supportive carrier/BWP bandwidths with different numerologies as </w:t>
      </w:r>
      <w:r w:rsidRPr="003836A7">
        <w:fldChar w:fldCharType="begin"/>
      </w:r>
      <w:r w:rsidRPr="003836A7">
        <w:instrText xml:space="preserve"> REF _Ref61456236 \h </w:instrText>
      </w:r>
      <w:r w:rsidR="003836A7" w:rsidRPr="003836A7">
        <w:instrText xml:space="preserve"> \* MERGEFORMAT </w:instrText>
      </w:r>
      <w:r w:rsidRPr="003836A7">
        <w:fldChar w:fldCharType="separate"/>
      </w:r>
      <w:r w:rsidR="00BD690D" w:rsidRPr="00BD690D">
        <w:rPr>
          <w:sz w:val="18"/>
        </w:rPr>
        <w:t xml:space="preserve">Table </w:t>
      </w:r>
      <w:r w:rsidR="00BD690D" w:rsidRPr="00BD690D">
        <w:rPr>
          <w:noProof/>
          <w:sz w:val="18"/>
        </w:rPr>
        <w:t>1</w:t>
      </w:r>
      <w:r w:rsidRPr="003836A7">
        <w:fldChar w:fldCharType="end"/>
      </w:r>
      <w:r w:rsidR="00A473A8" w:rsidRPr="003836A7">
        <w:t>, i.e. BW of 400</w:t>
      </w:r>
      <w:r w:rsidR="008C5FFB" w:rsidRPr="003836A7">
        <w:t xml:space="preserve"> </w:t>
      </w:r>
      <w:r w:rsidR="00A473A8" w:rsidRPr="003836A7">
        <w:t xml:space="preserve">MHz for SCS </w:t>
      </w:r>
      <w:r w:rsidR="008C5FFB" w:rsidRPr="003836A7">
        <w:t>of</w:t>
      </w:r>
      <w:r w:rsidR="00A473A8" w:rsidRPr="003836A7">
        <w:t xml:space="preserve"> 120 </w:t>
      </w:r>
      <w:proofErr w:type="spellStart"/>
      <w:r w:rsidR="00A473A8" w:rsidRPr="003836A7">
        <w:t>KHz</w:t>
      </w:r>
      <w:proofErr w:type="spellEnd"/>
      <w:r w:rsidR="00A473A8" w:rsidRPr="003836A7">
        <w:t>, BW of 1.6</w:t>
      </w:r>
      <w:r w:rsidR="008C5FFB" w:rsidRPr="003836A7">
        <w:t xml:space="preserve"> </w:t>
      </w:r>
      <w:r w:rsidR="00A473A8" w:rsidRPr="003836A7">
        <w:t xml:space="preserve">GHz for SCS </w:t>
      </w:r>
      <w:r w:rsidR="008C5FFB" w:rsidRPr="003836A7">
        <w:t>of</w:t>
      </w:r>
      <w:r w:rsidR="00A473A8" w:rsidRPr="003836A7">
        <w:t xml:space="preserve"> 480 </w:t>
      </w:r>
      <w:proofErr w:type="spellStart"/>
      <w:r w:rsidR="00A473A8" w:rsidRPr="003836A7">
        <w:t>KHz</w:t>
      </w:r>
      <w:proofErr w:type="spellEnd"/>
      <w:r w:rsidR="00A473A8" w:rsidRPr="003836A7">
        <w:t xml:space="preserve">, and BW of 2GHz for SCS </w:t>
      </w:r>
      <w:r w:rsidR="008C5FFB" w:rsidRPr="003836A7">
        <w:t>of</w:t>
      </w:r>
      <w:r w:rsidR="00A473A8" w:rsidRPr="003836A7">
        <w:t xml:space="preserve"> 960 KHz</w:t>
      </w:r>
      <w:r w:rsidRPr="003836A7">
        <w:rPr>
          <w:szCs w:val="20"/>
        </w:rPr>
        <w:t>.</w:t>
      </w:r>
      <w:bookmarkEnd w:id="6"/>
    </w:p>
    <w:bookmarkEnd w:id="5"/>
    <w:bookmarkEnd w:id="7"/>
    <w:p w14:paraId="1D074ED8" w14:textId="024E22BE" w:rsidR="00071202" w:rsidRDefault="00071202" w:rsidP="000F70FC">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PTRS and DMRS related design</w:t>
      </w:r>
    </w:p>
    <w:p w14:paraId="31C0F0AB" w14:textId="5F8C4C14" w:rsidR="00BF2A89" w:rsidRPr="00C84589" w:rsidRDefault="00BF2A89" w:rsidP="00C84589">
      <w:pPr>
        <w:pStyle w:val="2"/>
        <w:numPr>
          <w:ilvl w:val="1"/>
          <w:numId w:val="27"/>
        </w:numPr>
        <w:tabs>
          <w:tab w:val="num" w:pos="567"/>
        </w:tabs>
        <w:ind w:left="567" w:hanging="567"/>
        <w:rPr>
          <w:rFonts w:eastAsia="宋体"/>
          <w:b w:val="0"/>
          <w:sz w:val="30"/>
          <w:szCs w:val="30"/>
        </w:rPr>
      </w:pPr>
      <w:r w:rsidRPr="00C84589">
        <w:rPr>
          <w:rFonts w:eastAsia="宋体"/>
          <w:b w:val="0"/>
          <w:sz w:val="30"/>
          <w:szCs w:val="30"/>
        </w:rPr>
        <w:t>PTRS related design</w:t>
      </w:r>
    </w:p>
    <w:p w14:paraId="1CAFD18D" w14:textId="123DFAE8" w:rsidR="000F70FC" w:rsidRDefault="00071202" w:rsidP="0037046E">
      <w:pPr>
        <w:spacing w:before="120" w:after="120"/>
        <w:rPr>
          <w:szCs w:val="20"/>
        </w:rPr>
      </w:pPr>
      <w:r>
        <w:rPr>
          <w:rFonts w:hint="eastAsia"/>
        </w:rPr>
        <w:t>A</w:t>
      </w:r>
      <w:r>
        <w:t xml:space="preserve">s phase noise impact becomes more severe when operation in </w:t>
      </w:r>
      <w:r w:rsidRPr="009D055A">
        <w:rPr>
          <w:szCs w:val="20"/>
        </w:rPr>
        <w:t>52.6</w:t>
      </w:r>
      <w:r>
        <w:rPr>
          <w:szCs w:val="20"/>
        </w:rPr>
        <w:t xml:space="preserve"> </w:t>
      </w:r>
      <w:r w:rsidRPr="009D055A">
        <w:rPr>
          <w:szCs w:val="20"/>
        </w:rPr>
        <w:t>GHz</w:t>
      </w:r>
      <w:r>
        <w:rPr>
          <w:szCs w:val="20"/>
        </w:rPr>
        <w:t xml:space="preserve"> </w:t>
      </w:r>
      <w:r w:rsidRPr="009D055A">
        <w:rPr>
          <w:szCs w:val="20"/>
        </w:rPr>
        <w:t>-</w:t>
      </w:r>
      <w:r>
        <w:rPr>
          <w:szCs w:val="20"/>
        </w:rPr>
        <w:t xml:space="preserve"> </w:t>
      </w:r>
      <w:r w:rsidRPr="009D055A">
        <w:rPr>
          <w:szCs w:val="20"/>
        </w:rPr>
        <w:t>71GHz</w:t>
      </w:r>
      <w:r>
        <w:rPr>
          <w:szCs w:val="20"/>
        </w:rPr>
        <w:t xml:space="preserve"> and it</w:t>
      </w:r>
      <w:r w:rsidRPr="009D055A">
        <w:rPr>
          <w:szCs w:val="20"/>
        </w:rPr>
        <w:t xml:space="preserve"> degrade</w:t>
      </w:r>
      <w:r w:rsidR="000F70FC">
        <w:rPr>
          <w:szCs w:val="20"/>
        </w:rPr>
        <w:t>s</w:t>
      </w:r>
      <w:r w:rsidRPr="009D055A">
        <w:rPr>
          <w:szCs w:val="20"/>
        </w:rPr>
        <w:t xml:space="preserve"> the performance especially for high order modulati</w:t>
      </w:r>
      <w:r w:rsidRPr="00F63697">
        <w:rPr>
          <w:szCs w:val="20"/>
        </w:rPr>
        <w:t>on</w:t>
      </w:r>
      <w:r w:rsidR="000F70FC" w:rsidRPr="00F63697">
        <w:rPr>
          <w:szCs w:val="20"/>
        </w:rPr>
        <w:t xml:space="preserve"> </w:t>
      </w:r>
      <w:r w:rsidR="000F70FC" w:rsidRPr="00F63697">
        <w:t>(e.g. 64QAM)</w:t>
      </w:r>
      <w:r w:rsidRPr="00F63697">
        <w:rPr>
          <w:szCs w:val="20"/>
        </w:rPr>
        <w:t xml:space="preserve"> and small SCS </w:t>
      </w:r>
      <w:r w:rsidR="000F70FC" w:rsidRPr="00F63697">
        <w:t xml:space="preserve">(e.g. 120 </w:t>
      </w:r>
      <w:proofErr w:type="spellStart"/>
      <w:r w:rsidR="000F70FC" w:rsidRPr="00F63697">
        <w:t>KHz</w:t>
      </w:r>
      <w:proofErr w:type="spellEnd"/>
      <w:r w:rsidR="000F70FC" w:rsidRPr="00F63697">
        <w:t>)</w:t>
      </w:r>
      <w:r w:rsidRPr="00F63697">
        <w:rPr>
          <w:szCs w:val="20"/>
        </w:rPr>
        <w:t>, t</w:t>
      </w:r>
      <w:r>
        <w:rPr>
          <w:szCs w:val="20"/>
        </w:rPr>
        <w:t xml:space="preserve">he PTRS design should be investigated. </w:t>
      </w:r>
    </w:p>
    <w:p w14:paraId="3828367B" w14:textId="160943E0" w:rsidR="000F70FC" w:rsidRDefault="000F70FC" w:rsidP="0037046E">
      <w:pPr>
        <w:spacing w:before="120" w:after="120"/>
      </w:pPr>
      <w:r w:rsidRPr="000F70FC">
        <w:rPr>
          <w:szCs w:val="20"/>
        </w:rPr>
        <w:t xml:space="preserve">In </w:t>
      </w:r>
      <w:r w:rsidRPr="000F70FC">
        <w:t xml:space="preserve">RAN1#102e, two algorithms were proposed in </w:t>
      </w:r>
      <w:r w:rsidR="00B2557C">
        <w:fldChar w:fldCharType="begin"/>
      </w:r>
      <w:r w:rsidR="00B2557C">
        <w:instrText xml:space="preserve"> REF _Ref61612535 \r \h </w:instrText>
      </w:r>
      <w:r w:rsidR="00B2557C">
        <w:fldChar w:fldCharType="separate"/>
      </w:r>
      <w:r w:rsidR="00BD690D">
        <w:t>[3]</w:t>
      </w:r>
      <w:r w:rsidR="00B2557C">
        <w:fldChar w:fldCharType="end"/>
      </w:r>
      <w:r w:rsidRPr="000F70FC">
        <w:t xml:space="preserve">, </w:t>
      </w:r>
      <w:proofErr w:type="spellStart"/>
      <w:r w:rsidRPr="000F70FC">
        <w:t>i.e</w:t>
      </w:r>
      <w:proofErr w:type="spellEnd"/>
      <w:r w:rsidRPr="000F70FC">
        <w:t>, direct de-ICI filtering</w:t>
      </w:r>
      <w:r>
        <w:t xml:space="preserve"> approach</w:t>
      </w:r>
      <w:r w:rsidRPr="000F70FC">
        <w:t xml:space="preserve"> and ICI filter approximation approach.</w:t>
      </w:r>
      <w:r>
        <w:t xml:space="preserve"> In RAN1#103e, these two algorithms were further analyzed in </w:t>
      </w:r>
      <w:r w:rsidR="00B2557C">
        <w:fldChar w:fldCharType="begin"/>
      </w:r>
      <w:r w:rsidR="00B2557C">
        <w:instrText xml:space="preserve"> REF _Ref61612668 \r \h </w:instrText>
      </w:r>
      <w:r w:rsidR="00B2557C">
        <w:fldChar w:fldCharType="separate"/>
      </w:r>
      <w:r w:rsidR="00BD690D">
        <w:t>[4]</w:t>
      </w:r>
      <w:r w:rsidR="00B2557C">
        <w:fldChar w:fldCharType="end"/>
      </w:r>
      <w:r w:rsidR="00B2557C">
        <w:fldChar w:fldCharType="begin"/>
      </w:r>
      <w:r w:rsidR="00B2557C">
        <w:instrText xml:space="preserve"> REF _Ref61612672 \r \h </w:instrText>
      </w:r>
      <w:r w:rsidR="00B2557C">
        <w:fldChar w:fldCharType="separate"/>
      </w:r>
      <w:r w:rsidR="00BD690D">
        <w:t>[5]</w:t>
      </w:r>
      <w:r w:rsidR="00B2557C">
        <w:fldChar w:fldCharType="end"/>
      </w:r>
      <w:r w:rsidR="00B2557C">
        <w:fldChar w:fldCharType="begin"/>
      </w:r>
      <w:r w:rsidR="00B2557C">
        <w:instrText xml:space="preserve"> REF _Ref61612673 \r \h </w:instrText>
      </w:r>
      <w:r w:rsidR="00B2557C">
        <w:fldChar w:fldCharType="separate"/>
      </w:r>
      <w:r w:rsidR="00BD690D">
        <w:t>[6]</w:t>
      </w:r>
      <w:r w:rsidR="00B2557C">
        <w:fldChar w:fldCharType="end"/>
      </w:r>
      <w:r>
        <w:t xml:space="preserve">. Here these 2 algorithms are further analyzed in terms of performance and </w:t>
      </w:r>
      <w:r w:rsidR="00634665">
        <w:t>computation</w:t>
      </w:r>
      <w:r>
        <w:t xml:space="preserve"> overhead.</w:t>
      </w:r>
    </w:p>
    <w:p w14:paraId="7FA02E38" w14:textId="44FE434F" w:rsidR="000F70FC" w:rsidRPr="003665A1" w:rsidRDefault="000F70FC" w:rsidP="000F70FC">
      <w:pPr>
        <w:spacing w:before="240" w:after="240"/>
        <w:rPr>
          <w:b/>
          <w:i/>
          <w:u w:val="single"/>
        </w:rPr>
      </w:pPr>
      <w:r>
        <w:rPr>
          <w:b/>
          <w:i/>
          <w:u w:val="single"/>
        </w:rPr>
        <w:t>Performance</w:t>
      </w:r>
    </w:p>
    <w:p w14:paraId="6BC1F119" w14:textId="6A61D660" w:rsidR="002B40FB" w:rsidRDefault="00BC0AD2" w:rsidP="000F70FC">
      <w:pPr>
        <w:spacing w:before="120" w:after="120"/>
      </w:pPr>
      <w:r>
        <w:t xml:space="preserve">We consider </w:t>
      </w:r>
      <w:r w:rsidR="002B40FB">
        <w:t>the</w:t>
      </w:r>
      <w:r>
        <w:t xml:space="preserve"> following</w:t>
      </w:r>
      <w:r w:rsidR="002B40FB">
        <w:t xml:space="preserve"> three algorithms of phase noise compensation</w:t>
      </w:r>
      <w:r>
        <w:t>.</w:t>
      </w:r>
      <w:r w:rsidR="002B40FB">
        <w:t xml:space="preserve"> </w:t>
      </w:r>
      <w:r>
        <w:t>T</w:t>
      </w:r>
      <w:r w:rsidR="002B40FB">
        <w:t xml:space="preserve">he </w:t>
      </w:r>
      <w:r w:rsidR="002B40FB">
        <w:rPr>
          <w:szCs w:val="20"/>
        </w:rPr>
        <w:t xml:space="preserve">performances are evaluated for SCS </w:t>
      </w:r>
      <w:r>
        <w:rPr>
          <w:szCs w:val="20"/>
        </w:rPr>
        <w:t xml:space="preserve">of </w:t>
      </w:r>
      <w:r w:rsidR="002B40FB">
        <w:rPr>
          <w:szCs w:val="20"/>
        </w:rPr>
        <w:t xml:space="preserve">120 </w:t>
      </w:r>
      <w:proofErr w:type="spellStart"/>
      <w:r w:rsidR="002B40FB">
        <w:rPr>
          <w:szCs w:val="20"/>
        </w:rPr>
        <w:t>KHz</w:t>
      </w:r>
      <w:proofErr w:type="spellEnd"/>
      <w:r w:rsidR="002B40FB">
        <w:rPr>
          <w:szCs w:val="20"/>
        </w:rPr>
        <w:t xml:space="preserve">, 480KHz and 960 </w:t>
      </w:r>
      <w:proofErr w:type="spellStart"/>
      <w:r w:rsidR="002B40FB">
        <w:rPr>
          <w:szCs w:val="20"/>
        </w:rPr>
        <w:t>KHz</w:t>
      </w:r>
      <w:proofErr w:type="spellEnd"/>
      <w:r w:rsidR="002B40FB">
        <w:rPr>
          <w:szCs w:val="20"/>
        </w:rPr>
        <w:t xml:space="preserve"> with modulation scheme of 64QAM.</w:t>
      </w:r>
    </w:p>
    <w:p w14:paraId="522136BE" w14:textId="693E1FD5" w:rsidR="002B40FB" w:rsidRDefault="002B40FB" w:rsidP="002B40FB">
      <w:pPr>
        <w:pStyle w:val="a6"/>
        <w:numPr>
          <w:ilvl w:val="0"/>
          <w:numId w:val="22"/>
        </w:numPr>
        <w:spacing w:before="120" w:after="120"/>
        <w:ind w:firstLineChars="0"/>
      </w:pPr>
      <w:r>
        <w:rPr>
          <w:rFonts w:hint="eastAsia"/>
        </w:rPr>
        <w:t>C</w:t>
      </w:r>
      <w:r>
        <w:t>PE only;</w:t>
      </w:r>
    </w:p>
    <w:p w14:paraId="0F581628" w14:textId="1FE5DC90" w:rsidR="002B40FB" w:rsidRDefault="002B40FB" w:rsidP="002B40FB">
      <w:pPr>
        <w:pStyle w:val="a6"/>
        <w:numPr>
          <w:ilvl w:val="0"/>
          <w:numId w:val="22"/>
        </w:numPr>
        <w:spacing w:before="120" w:after="120"/>
        <w:ind w:firstLineChars="0"/>
      </w:pPr>
      <w:r w:rsidRPr="000F70FC">
        <w:t>direct de-ICI filtering</w:t>
      </w:r>
      <w:r>
        <w:t xml:space="preserve"> approach;</w:t>
      </w:r>
    </w:p>
    <w:p w14:paraId="504B4B51" w14:textId="460B60B3" w:rsidR="002B40FB" w:rsidRDefault="002B40FB" w:rsidP="002B40FB">
      <w:pPr>
        <w:pStyle w:val="a6"/>
        <w:numPr>
          <w:ilvl w:val="0"/>
          <w:numId w:val="22"/>
        </w:numPr>
        <w:spacing w:before="120" w:after="120"/>
        <w:ind w:firstLineChars="0"/>
      </w:pPr>
      <w:r w:rsidRPr="000F70FC">
        <w:t>ICI filter approximation approach</w:t>
      </w:r>
      <w:r>
        <w:t>.</w:t>
      </w:r>
    </w:p>
    <w:p w14:paraId="3F1A1048" w14:textId="7A5941C1" w:rsidR="000F70FC" w:rsidRDefault="000F70FC" w:rsidP="000F70FC">
      <w:pPr>
        <w:spacing w:before="120" w:after="120"/>
        <w:rPr>
          <w:szCs w:val="20"/>
        </w:rPr>
      </w:pPr>
      <w:r>
        <w:t>T</w:t>
      </w:r>
      <w:r>
        <w:rPr>
          <w:szCs w:val="20"/>
        </w:rPr>
        <w:t xml:space="preserve">he </w:t>
      </w:r>
      <w:r w:rsidR="002B40FB">
        <w:rPr>
          <w:szCs w:val="20"/>
        </w:rPr>
        <w:t xml:space="preserve">simulation parameters are listed </w:t>
      </w:r>
      <w:r>
        <w:rPr>
          <w:szCs w:val="20"/>
        </w:rPr>
        <w:t xml:space="preserve">in </w:t>
      </w:r>
      <w:r w:rsidRPr="00716D08">
        <w:fldChar w:fldCharType="begin"/>
      </w:r>
      <w:r w:rsidRPr="00716D08">
        <w:instrText xml:space="preserve"> REF _Ref40463709 \h </w:instrText>
      </w:r>
      <w:r>
        <w:instrText xml:space="preserve"> \* MERGEFORMAT </w:instrText>
      </w:r>
      <w:r w:rsidRPr="00716D08">
        <w:fldChar w:fldCharType="separate"/>
      </w:r>
      <w:r w:rsidR="00BD690D" w:rsidRPr="00BD690D">
        <w:rPr>
          <w:b/>
          <w:sz w:val="18"/>
        </w:rPr>
        <w:t xml:space="preserve">Table </w:t>
      </w:r>
      <w:r w:rsidR="00BD690D" w:rsidRPr="00BD690D">
        <w:rPr>
          <w:b/>
          <w:noProof/>
          <w:sz w:val="18"/>
        </w:rPr>
        <w:t>6</w:t>
      </w:r>
      <w:r w:rsidRPr="00716D08">
        <w:fldChar w:fldCharType="end"/>
      </w:r>
      <w:r>
        <w:t xml:space="preserve"> of </w:t>
      </w:r>
      <w:r>
        <w:rPr>
          <w:szCs w:val="20"/>
        </w:rPr>
        <w:t>Appendix</w:t>
      </w:r>
      <w:r w:rsidR="00994F09">
        <w:rPr>
          <w:szCs w:val="20"/>
        </w:rPr>
        <w:t>. For</w:t>
      </w:r>
      <w:r w:rsidR="002B40FB">
        <w:rPr>
          <w:szCs w:val="20"/>
        </w:rPr>
        <w:t xml:space="preserve"> </w:t>
      </w:r>
      <w:r w:rsidR="00994F09" w:rsidRPr="000F70FC">
        <w:t>ICI filter approximation approach</w:t>
      </w:r>
      <w:r w:rsidR="00994F09">
        <w:t>,</w:t>
      </w:r>
      <w:r w:rsidR="00994F09">
        <w:rPr>
          <w:szCs w:val="20"/>
        </w:rPr>
        <w:t xml:space="preserve"> </w:t>
      </w:r>
      <w:r w:rsidR="002B40FB">
        <w:rPr>
          <w:szCs w:val="20"/>
        </w:rPr>
        <w:t xml:space="preserve">the PTRS overhead </w:t>
      </w:r>
      <w:r w:rsidR="00994F09">
        <w:rPr>
          <w:szCs w:val="20"/>
        </w:rPr>
        <w:t>is</w:t>
      </w:r>
      <w:r w:rsidR="002B40FB">
        <w:rPr>
          <w:szCs w:val="20"/>
        </w:rPr>
        <w:t xml:space="preserve"> the same</w:t>
      </w:r>
      <w:r w:rsidR="00994F09">
        <w:rPr>
          <w:szCs w:val="20"/>
        </w:rPr>
        <w:t xml:space="preserve"> as other algorithms, and each PTRS block has 5 PTRS subcarriers</w:t>
      </w:r>
      <w:r w:rsidR="002B40FB">
        <w:rPr>
          <w:szCs w:val="20"/>
        </w:rPr>
        <w:t>.</w:t>
      </w:r>
    </w:p>
    <w:p w14:paraId="33177865" w14:textId="4CBCF32F" w:rsidR="002B40FB" w:rsidRDefault="00397C5E" w:rsidP="00A325FC">
      <w:pPr>
        <w:widowControl/>
        <w:jc w:val="center"/>
      </w:pPr>
      <w:r w:rsidRPr="00397C5E">
        <w:rPr>
          <w:rFonts w:hint="eastAsia"/>
          <w:noProof/>
          <w:szCs w:val="20"/>
        </w:rPr>
        <w:drawing>
          <wp:inline distT="0" distB="0" distL="0" distR="0" wp14:anchorId="11A5B3BC" wp14:editId="00676D30">
            <wp:extent cx="2715151" cy="203171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5151" cy="2031718"/>
                    </a:xfrm>
                    <a:prstGeom prst="rect">
                      <a:avLst/>
                    </a:prstGeom>
                    <a:noFill/>
                    <a:ln>
                      <a:noFill/>
                    </a:ln>
                  </pic:spPr>
                </pic:pic>
              </a:graphicData>
            </a:graphic>
          </wp:inline>
        </w:drawing>
      </w:r>
      <w:r w:rsidRPr="00397C5E">
        <w:rPr>
          <w:rFonts w:hint="eastAsia"/>
          <w:szCs w:val="20"/>
        </w:rPr>
        <w:t xml:space="preserve"> </w:t>
      </w:r>
      <w:r w:rsidRPr="00397C5E">
        <w:rPr>
          <w:rFonts w:hint="eastAsia"/>
          <w:noProof/>
          <w:szCs w:val="20"/>
        </w:rPr>
        <w:drawing>
          <wp:inline distT="0" distB="0" distL="0" distR="0" wp14:anchorId="6AC1C5AC" wp14:editId="2E355F98">
            <wp:extent cx="2731981" cy="204746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1819" cy="2077319"/>
                    </a:xfrm>
                    <a:prstGeom prst="rect">
                      <a:avLst/>
                    </a:prstGeom>
                    <a:noFill/>
                    <a:ln>
                      <a:noFill/>
                    </a:ln>
                  </pic:spPr>
                </pic:pic>
              </a:graphicData>
            </a:graphic>
          </wp:inline>
        </w:drawing>
      </w:r>
    </w:p>
    <w:p w14:paraId="146C2520" w14:textId="178B5A53" w:rsidR="00A325FC" w:rsidRPr="00BD4FA7" w:rsidRDefault="00A325FC" w:rsidP="007F0C79">
      <w:pPr>
        <w:pStyle w:val="a4"/>
        <w:ind w:firstLineChars="300" w:firstLine="480"/>
        <w:rPr>
          <w:b w:val="0"/>
          <w:sz w:val="16"/>
        </w:rPr>
      </w:pP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1</w:t>
      </w:r>
      <w:r w:rsidRPr="00BD4FA7">
        <w:rPr>
          <w:b w:val="0"/>
          <w:sz w:val="16"/>
        </w:rPr>
        <w:fldChar w:fldCharType="end"/>
      </w:r>
      <w:r w:rsidRPr="00BD4FA7">
        <w:rPr>
          <w:b w:val="0"/>
          <w:sz w:val="16"/>
        </w:rPr>
        <w:t xml:space="preserve"> Performance for </w:t>
      </w:r>
      <w:r w:rsidRPr="00BD4FA7">
        <w:rPr>
          <w:b w:val="0"/>
          <w:sz w:val="16"/>
          <w:lang w:val="en-US"/>
        </w:rPr>
        <w:t xml:space="preserve">SCS </w:t>
      </w:r>
      <w:r w:rsidR="00BC0AD2" w:rsidRPr="00BD4FA7">
        <w:rPr>
          <w:b w:val="0"/>
          <w:sz w:val="16"/>
          <w:lang w:val="en-US"/>
        </w:rPr>
        <w:t xml:space="preserve">of </w:t>
      </w:r>
      <w:r w:rsidRPr="00BD4FA7">
        <w:rPr>
          <w:b w:val="0"/>
          <w:sz w:val="16"/>
          <w:lang w:val="en-US"/>
        </w:rPr>
        <w:t>120kHz</w:t>
      </w:r>
      <w:r w:rsidR="007F0C79" w:rsidRPr="00BD4FA7">
        <w:rPr>
          <w:b w:val="0"/>
          <w:sz w:val="16"/>
          <w:lang w:val="en-US"/>
        </w:rPr>
        <w:t xml:space="preserve"> and DS of 10ns       </w:t>
      </w: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2</w:t>
      </w:r>
      <w:r w:rsidRPr="00BD4FA7">
        <w:rPr>
          <w:b w:val="0"/>
          <w:sz w:val="16"/>
        </w:rPr>
        <w:fldChar w:fldCharType="end"/>
      </w:r>
      <w:r w:rsidRPr="00BD4FA7">
        <w:rPr>
          <w:b w:val="0"/>
          <w:sz w:val="16"/>
        </w:rPr>
        <w:t xml:space="preserve"> Performance for </w:t>
      </w:r>
      <w:r w:rsidRPr="00BD4FA7">
        <w:rPr>
          <w:b w:val="0"/>
          <w:sz w:val="16"/>
          <w:lang w:val="en-US"/>
        </w:rPr>
        <w:t xml:space="preserve">SCS </w:t>
      </w:r>
      <w:r w:rsidR="00BC0AD2" w:rsidRPr="00BD4FA7">
        <w:rPr>
          <w:b w:val="0"/>
          <w:sz w:val="16"/>
          <w:lang w:val="en-US"/>
        </w:rPr>
        <w:t xml:space="preserve">of </w:t>
      </w:r>
      <w:r w:rsidRPr="00BD4FA7">
        <w:rPr>
          <w:b w:val="0"/>
          <w:sz w:val="16"/>
          <w:lang w:val="en-US"/>
        </w:rPr>
        <w:t>480kHz</w:t>
      </w:r>
      <w:r w:rsidR="007F0C79" w:rsidRPr="00BD4FA7">
        <w:rPr>
          <w:b w:val="0"/>
          <w:sz w:val="16"/>
          <w:lang w:val="en-US"/>
        </w:rPr>
        <w:t xml:space="preserve"> and DS of 10 ns</w:t>
      </w:r>
    </w:p>
    <w:p w14:paraId="62A9FD48" w14:textId="718AA6AA" w:rsidR="002B40FB" w:rsidRPr="00397C5E" w:rsidRDefault="00397C5E" w:rsidP="0037046E">
      <w:pPr>
        <w:spacing w:before="120" w:after="120"/>
        <w:rPr>
          <w:lang w:val="en-GB"/>
        </w:rPr>
      </w:pPr>
      <w:r w:rsidRPr="00397C5E">
        <w:rPr>
          <w:noProof/>
        </w:rPr>
        <w:lastRenderedPageBreak/>
        <w:drawing>
          <wp:inline distT="0" distB="0" distL="0" distR="0" wp14:anchorId="135074F4" wp14:editId="6B14140E">
            <wp:extent cx="3195083" cy="23840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3730" cy="2390541"/>
                    </a:xfrm>
                    <a:prstGeom prst="rect">
                      <a:avLst/>
                    </a:prstGeom>
                    <a:noFill/>
                    <a:ln>
                      <a:noFill/>
                    </a:ln>
                  </pic:spPr>
                </pic:pic>
              </a:graphicData>
            </a:graphic>
          </wp:inline>
        </w:drawing>
      </w:r>
    </w:p>
    <w:p w14:paraId="3F00D3E1" w14:textId="610DDD33" w:rsidR="00A325FC" w:rsidRPr="00BD4FA7" w:rsidRDefault="00A325FC" w:rsidP="00A325FC">
      <w:pPr>
        <w:pStyle w:val="a4"/>
        <w:ind w:firstLineChars="300" w:firstLine="480"/>
        <w:rPr>
          <w:b w:val="0"/>
          <w:sz w:val="16"/>
        </w:rPr>
      </w:pP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3</w:t>
      </w:r>
      <w:r w:rsidRPr="00BD4FA7">
        <w:rPr>
          <w:b w:val="0"/>
          <w:sz w:val="16"/>
        </w:rPr>
        <w:fldChar w:fldCharType="end"/>
      </w:r>
      <w:r w:rsidRPr="00BD4FA7">
        <w:rPr>
          <w:b w:val="0"/>
          <w:sz w:val="16"/>
        </w:rPr>
        <w:t xml:space="preserve"> Performance for </w:t>
      </w:r>
      <w:r w:rsidRPr="00BD4FA7">
        <w:rPr>
          <w:b w:val="0"/>
          <w:sz w:val="16"/>
          <w:lang w:val="en-US"/>
        </w:rPr>
        <w:t xml:space="preserve">SCS </w:t>
      </w:r>
      <w:r w:rsidR="00BC0AD2" w:rsidRPr="00BD4FA7">
        <w:rPr>
          <w:b w:val="0"/>
          <w:sz w:val="16"/>
          <w:lang w:val="en-US"/>
        </w:rPr>
        <w:t xml:space="preserve">of </w:t>
      </w:r>
      <w:r w:rsidRPr="00BD4FA7">
        <w:rPr>
          <w:b w:val="0"/>
          <w:sz w:val="16"/>
          <w:lang w:val="en-US"/>
        </w:rPr>
        <w:t>960kHz</w:t>
      </w:r>
      <w:r w:rsidR="007F0C79" w:rsidRPr="00BD4FA7">
        <w:rPr>
          <w:b w:val="0"/>
          <w:sz w:val="16"/>
          <w:lang w:val="en-US"/>
        </w:rPr>
        <w:t xml:space="preserve"> and DS of 10 ns</w:t>
      </w:r>
    </w:p>
    <w:p w14:paraId="3DBA5770" w14:textId="539B8F66" w:rsidR="00100A87" w:rsidRPr="00100A87" w:rsidRDefault="00100A87" w:rsidP="00100A87">
      <w:pPr>
        <w:pStyle w:val="a4"/>
        <w:rPr>
          <w:rFonts w:eastAsiaTheme="minorEastAsia"/>
          <w:b w:val="0"/>
          <w:lang w:val="en-US" w:eastAsia="zh-CN"/>
        </w:rPr>
      </w:pPr>
      <w:r w:rsidRPr="00100A87">
        <w:rPr>
          <w:rFonts w:eastAsiaTheme="minorEastAsia" w:hint="eastAsia"/>
          <w:b w:val="0"/>
          <w:lang w:val="en-US" w:eastAsia="zh-CN"/>
        </w:rPr>
        <w:t>H</w:t>
      </w:r>
      <w:r w:rsidRPr="00100A87">
        <w:rPr>
          <w:rFonts w:eastAsiaTheme="minorEastAsia"/>
          <w:b w:val="0"/>
          <w:lang w:val="en-US" w:eastAsia="zh-CN"/>
        </w:rPr>
        <w:t>ere we summarize</w:t>
      </w:r>
      <w:r>
        <w:rPr>
          <w:rFonts w:eastAsiaTheme="minorEastAsia"/>
          <w:b w:val="0"/>
          <w:lang w:val="en-US" w:eastAsia="zh-CN"/>
        </w:rPr>
        <w:t xml:space="preserve"> the performance comparison among different algorithms regarding the SNR to achieve 10% BLER.</w:t>
      </w:r>
    </w:p>
    <w:p w14:paraId="28AE3A57" w14:textId="2314CB63" w:rsidR="00A325FC" w:rsidRPr="00BD4FA7" w:rsidRDefault="00100A87" w:rsidP="00100A87">
      <w:pPr>
        <w:pStyle w:val="a4"/>
        <w:jc w:val="center"/>
        <w:rPr>
          <w:b w:val="0"/>
        </w:rPr>
      </w:pPr>
      <w:r w:rsidRPr="00BD4FA7">
        <w:rPr>
          <w:b w:val="0"/>
        </w:rPr>
        <w:t xml:space="preserve">Table </w:t>
      </w:r>
      <w:r w:rsidRPr="00BD4FA7">
        <w:rPr>
          <w:b w:val="0"/>
        </w:rPr>
        <w:fldChar w:fldCharType="begin"/>
      </w:r>
      <w:r w:rsidRPr="00BD4FA7">
        <w:rPr>
          <w:b w:val="0"/>
        </w:rPr>
        <w:instrText xml:space="preserve"> SEQ Table \* ARABIC </w:instrText>
      </w:r>
      <w:r w:rsidRPr="00BD4FA7">
        <w:rPr>
          <w:b w:val="0"/>
        </w:rPr>
        <w:fldChar w:fldCharType="separate"/>
      </w:r>
      <w:r w:rsidR="00BD690D">
        <w:rPr>
          <w:b w:val="0"/>
          <w:noProof/>
        </w:rPr>
        <w:t>2</w:t>
      </w:r>
      <w:r w:rsidRPr="00BD4FA7">
        <w:rPr>
          <w:b w:val="0"/>
        </w:rPr>
        <w:fldChar w:fldCharType="end"/>
      </w:r>
      <w:r w:rsidRPr="00BD4FA7">
        <w:rPr>
          <w:b w:val="0"/>
        </w:rPr>
        <w:t xml:space="preserve"> Performance comparison among different phase noise compensation algorithms</w:t>
      </w:r>
    </w:p>
    <w:tbl>
      <w:tblPr>
        <w:tblW w:w="9313" w:type="dxa"/>
        <w:tblInd w:w="-10" w:type="dxa"/>
        <w:tblCellMar>
          <w:left w:w="0" w:type="dxa"/>
          <w:right w:w="0" w:type="dxa"/>
        </w:tblCellMar>
        <w:tblLook w:val="0600" w:firstRow="0" w:lastRow="0" w:firstColumn="0" w:lastColumn="0" w:noHBand="1" w:noVBand="1"/>
      </w:tblPr>
      <w:tblGrid>
        <w:gridCol w:w="5623"/>
        <w:gridCol w:w="1096"/>
        <w:gridCol w:w="1357"/>
        <w:gridCol w:w="1237"/>
      </w:tblGrid>
      <w:tr w:rsidR="00100A87" w:rsidRPr="00100A87" w14:paraId="501E38C0" w14:textId="77777777" w:rsidTr="00100A87">
        <w:trPr>
          <w:trHeight w:val="351"/>
        </w:trPr>
        <w:tc>
          <w:tcPr>
            <w:tcW w:w="5623" w:type="dxa"/>
            <w:vMerge w:val="restart"/>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020C8C4" w14:textId="0C293BFC" w:rsidR="00100A87" w:rsidRPr="00BC28EE" w:rsidRDefault="00100A87" w:rsidP="00100A87">
            <w:pPr>
              <w:spacing w:before="120" w:after="120"/>
              <w:jc w:val="center"/>
              <w:rPr>
                <w:sz w:val="18"/>
              </w:rPr>
            </w:pPr>
            <w:r w:rsidRPr="00BC28EE">
              <w:rPr>
                <w:sz w:val="18"/>
              </w:rPr>
              <w:t>Phase noise compensation algorithms</w:t>
            </w:r>
          </w:p>
        </w:tc>
        <w:tc>
          <w:tcPr>
            <w:tcW w:w="3690" w:type="dxa"/>
            <w:gridSpan w:val="3"/>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4C2CC23" w14:textId="77777777" w:rsidR="00100A87" w:rsidRPr="00BC28EE" w:rsidRDefault="00100A87" w:rsidP="00100A87">
            <w:pPr>
              <w:spacing w:before="120" w:after="120"/>
              <w:jc w:val="center"/>
              <w:rPr>
                <w:sz w:val="18"/>
              </w:rPr>
            </w:pPr>
            <w:r w:rsidRPr="00BC28EE">
              <w:rPr>
                <w:sz w:val="18"/>
              </w:rPr>
              <w:t>SNR to achieve 10% BLER (dB)</w:t>
            </w:r>
          </w:p>
        </w:tc>
      </w:tr>
      <w:tr w:rsidR="00100A87" w:rsidRPr="00100A87" w14:paraId="54CD873A" w14:textId="77777777" w:rsidTr="00100A87">
        <w:trPr>
          <w:trHeight w:val="351"/>
        </w:trPr>
        <w:tc>
          <w:tcPr>
            <w:tcW w:w="5623" w:type="dxa"/>
            <w:vMerge/>
            <w:tcBorders>
              <w:top w:val="single" w:sz="8" w:space="0" w:color="000000"/>
              <w:left w:val="single" w:sz="8" w:space="0" w:color="000000"/>
              <w:bottom w:val="single" w:sz="8" w:space="0" w:color="000000"/>
              <w:right w:val="single" w:sz="8" w:space="0" w:color="000000"/>
            </w:tcBorders>
            <w:vAlign w:val="center"/>
            <w:hideMark/>
          </w:tcPr>
          <w:p w14:paraId="3273F604" w14:textId="77777777" w:rsidR="00100A87" w:rsidRPr="00BC28EE" w:rsidRDefault="00100A87" w:rsidP="00100A87">
            <w:pPr>
              <w:spacing w:before="120" w:after="120"/>
              <w:rPr>
                <w:sz w:val="18"/>
              </w:rPr>
            </w:pPr>
          </w:p>
        </w:tc>
        <w:tc>
          <w:tcPr>
            <w:tcW w:w="1096"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5B1D03F" w14:textId="048BF81F" w:rsidR="00100A87" w:rsidRPr="00BC28EE" w:rsidRDefault="00100A87" w:rsidP="00100A87">
            <w:pPr>
              <w:spacing w:before="120" w:after="120"/>
              <w:jc w:val="center"/>
              <w:rPr>
                <w:sz w:val="18"/>
              </w:rPr>
            </w:pPr>
            <w:r w:rsidRPr="00BC28EE">
              <w:rPr>
                <w:sz w:val="18"/>
              </w:rPr>
              <w:t xml:space="preserve">120 </w:t>
            </w:r>
            <w:proofErr w:type="spellStart"/>
            <w:r w:rsidR="006A2216" w:rsidRPr="00BC28EE">
              <w:rPr>
                <w:sz w:val="18"/>
              </w:rPr>
              <w:t>K</w:t>
            </w:r>
            <w:r w:rsidRPr="00BC28EE">
              <w:rPr>
                <w:sz w:val="18"/>
              </w:rPr>
              <w:t>Hz</w:t>
            </w:r>
            <w:proofErr w:type="spellEnd"/>
          </w:p>
        </w:tc>
        <w:tc>
          <w:tcPr>
            <w:tcW w:w="135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318EBDBB" w14:textId="0EE8BF8E" w:rsidR="00100A87" w:rsidRPr="00BC28EE" w:rsidRDefault="00100A87" w:rsidP="00100A87">
            <w:pPr>
              <w:spacing w:before="120" w:after="120"/>
              <w:jc w:val="center"/>
              <w:rPr>
                <w:sz w:val="18"/>
              </w:rPr>
            </w:pPr>
            <w:r w:rsidRPr="00BC28EE">
              <w:rPr>
                <w:sz w:val="18"/>
              </w:rPr>
              <w:t xml:space="preserve">480 </w:t>
            </w:r>
            <w:proofErr w:type="spellStart"/>
            <w:r w:rsidR="006A2216" w:rsidRPr="00BC28EE">
              <w:rPr>
                <w:sz w:val="18"/>
              </w:rPr>
              <w:t>K</w:t>
            </w:r>
            <w:r w:rsidRPr="00BC28EE">
              <w:rPr>
                <w:sz w:val="18"/>
              </w:rPr>
              <w:t>Hz</w:t>
            </w:r>
            <w:proofErr w:type="spellEnd"/>
          </w:p>
        </w:tc>
        <w:tc>
          <w:tcPr>
            <w:tcW w:w="1236"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C11754A" w14:textId="3695D24B" w:rsidR="00100A87" w:rsidRPr="00BC28EE" w:rsidRDefault="00100A87" w:rsidP="00100A87">
            <w:pPr>
              <w:spacing w:before="120" w:after="120"/>
              <w:jc w:val="center"/>
              <w:rPr>
                <w:sz w:val="18"/>
              </w:rPr>
            </w:pPr>
            <w:r w:rsidRPr="00BC28EE">
              <w:rPr>
                <w:sz w:val="18"/>
              </w:rPr>
              <w:t xml:space="preserve">960 </w:t>
            </w:r>
            <w:proofErr w:type="spellStart"/>
            <w:r w:rsidR="006A2216" w:rsidRPr="00BC28EE">
              <w:rPr>
                <w:sz w:val="18"/>
              </w:rPr>
              <w:t>K</w:t>
            </w:r>
            <w:r w:rsidRPr="00BC28EE">
              <w:rPr>
                <w:sz w:val="18"/>
              </w:rPr>
              <w:t>Hz</w:t>
            </w:r>
            <w:proofErr w:type="spellEnd"/>
          </w:p>
        </w:tc>
      </w:tr>
      <w:tr w:rsidR="00100A87" w:rsidRPr="00100A87" w14:paraId="2E751B6D" w14:textId="77777777" w:rsidTr="00100A87">
        <w:trPr>
          <w:trHeight w:val="351"/>
        </w:trPr>
        <w:tc>
          <w:tcPr>
            <w:tcW w:w="5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C992C3" w14:textId="77777777" w:rsidR="00100A87" w:rsidRPr="00BC28EE" w:rsidRDefault="00100A87" w:rsidP="00100A87">
            <w:pPr>
              <w:spacing w:before="120" w:after="120"/>
              <w:rPr>
                <w:sz w:val="18"/>
              </w:rPr>
            </w:pPr>
            <w:r w:rsidRPr="00BC28EE">
              <w:rPr>
                <w:sz w:val="18"/>
              </w:rPr>
              <w:t>a) CPE only</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1022C0" w14:textId="77777777" w:rsidR="00100A87" w:rsidRPr="00BC28EE" w:rsidRDefault="00100A87" w:rsidP="00100A87">
            <w:pPr>
              <w:spacing w:before="120" w:after="120"/>
              <w:jc w:val="center"/>
              <w:rPr>
                <w:sz w:val="18"/>
              </w:rPr>
            </w:pPr>
            <w:r w:rsidRPr="00BC28EE">
              <w:rPr>
                <w:sz w:val="18"/>
              </w:rPr>
              <w:t>Inf</w:t>
            </w: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1E669" w14:textId="77777777" w:rsidR="00100A87" w:rsidRPr="00BC28EE" w:rsidRDefault="00100A87" w:rsidP="00100A87">
            <w:pPr>
              <w:spacing w:before="120" w:after="120"/>
              <w:jc w:val="center"/>
              <w:rPr>
                <w:sz w:val="18"/>
              </w:rPr>
            </w:pPr>
            <w:r w:rsidRPr="00BC28EE">
              <w:rPr>
                <w:sz w:val="18"/>
              </w:rPr>
              <w:t>15.89</w:t>
            </w: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108A2" w14:textId="77777777" w:rsidR="00100A87" w:rsidRPr="00BC28EE" w:rsidRDefault="00100A87" w:rsidP="00100A87">
            <w:pPr>
              <w:spacing w:before="120" w:after="120"/>
              <w:jc w:val="center"/>
              <w:rPr>
                <w:sz w:val="18"/>
              </w:rPr>
            </w:pPr>
            <w:r w:rsidRPr="00BC28EE">
              <w:rPr>
                <w:b/>
                <w:bCs/>
                <w:sz w:val="18"/>
              </w:rPr>
              <w:t>15.70</w:t>
            </w:r>
          </w:p>
        </w:tc>
      </w:tr>
      <w:tr w:rsidR="00100A87" w:rsidRPr="00100A87" w14:paraId="5F42537A" w14:textId="77777777" w:rsidTr="00100A87">
        <w:trPr>
          <w:trHeight w:val="351"/>
        </w:trPr>
        <w:tc>
          <w:tcPr>
            <w:tcW w:w="5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A9DFA4" w14:textId="77777777" w:rsidR="00100A87" w:rsidRPr="00BC28EE" w:rsidRDefault="00100A87" w:rsidP="00100A87">
            <w:pPr>
              <w:spacing w:before="120" w:after="120"/>
              <w:rPr>
                <w:sz w:val="18"/>
              </w:rPr>
            </w:pPr>
            <w:r w:rsidRPr="00BC28EE">
              <w:rPr>
                <w:sz w:val="18"/>
              </w:rPr>
              <w:t>b) Direct de-ICI filtering approach (Rel-15 PTRS structure, 3 taps)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F57583" w14:textId="77777777" w:rsidR="00100A87" w:rsidRPr="00BC28EE" w:rsidRDefault="00100A87" w:rsidP="00100A87">
            <w:pPr>
              <w:spacing w:before="120" w:after="120"/>
              <w:jc w:val="center"/>
              <w:rPr>
                <w:sz w:val="18"/>
              </w:rPr>
            </w:pPr>
            <w:r w:rsidRPr="00BC28EE">
              <w:rPr>
                <w:b/>
                <w:bCs/>
                <w:sz w:val="18"/>
              </w:rPr>
              <w:t>17.79</w:t>
            </w: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A01BF" w14:textId="77777777" w:rsidR="00100A87" w:rsidRPr="00BC28EE" w:rsidRDefault="00100A87" w:rsidP="00100A87">
            <w:pPr>
              <w:spacing w:before="120" w:after="120"/>
              <w:jc w:val="center"/>
              <w:rPr>
                <w:sz w:val="18"/>
              </w:rPr>
            </w:pPr>
            <w:r w:rsidRPr="00BC28EE">
              <w:rPr>
                <w:b/>
                <w:bCs/>
                <w:sz w:val="18"/>
              </w:rPr>
              <w:t>15.66</w:t>
            </w: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11F074" w14:textId="77777777" w:rsidR="00100A87" w:rsidRPr="00BC28EE" w:rsidRDefault="00100A87" w:rsidP="00100A87">
            <w:pPr>
              <w:spacing w:before="120" w:after="120"/>
              <w:jc w:val="center"/>
              <w:rPr>
                <w:sz w:val="18"/>
              </w:rPr>
            </w:pPr>
            <w:r w:rsidRPr="00BC28EE">
              <w:rPr>
                <w:sz w:val="18"/>
              </w:rPr>
              <w:t>16.73</w:t>
            </w:r>
          </w:p>
        </w:tc>
      </w:tr>
      <w:tr w:rsidR="00100A87" w:rsidRPr="00100A87" w14:paraId="7A20C9F7" w14:textId="77777777" w:rsidTr="00100A87">
        <w:trPr>
          <w:trHeight w:val="351"/>
        </w:trPr>
        <w:tc>
          <w:tcPr>
            <w:tcW w:w="5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895826" w14:textId="77777777" w:rsidR="00100A87" w:rsidRPr="00BC28EE" w:rsidRDefault="00100A87" w:rsidP="00100A87">
            <w:pPr>
              <w:spacing w:before="120" w:after="120"/>
              <w:rPr>
                <w:sz w:val="18"/>
              </w:rPr>
            </w:pPr>
            <w:r w:rsidRPr="00BC28EE">
              <w:rPr>
                <w:sz w:val="18"/>
              </w:rPr>
              <w:t>c) ICI filter approximation approach (Cluster PTRS structure , 3 taps)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0761B3" w14:textId="765517E5" w:rsidR="00100A87" w:rsidRPr="00BC28EE" w:rsidRDefault="00100A87" w:rsidP="00100A87">
            <w:pPr>
              <w:spacing w:before="120" w:after="120"/>
              <w:jc w:val="center"/>
              <w:rPr>
                <w:sz w:val="18"/>
              </w:rPr>
            </w:pPr>
            <w:r w:rsidRPr="00BC28EE">
              <w:rPr>
                <w:sz w:val="18"/>
              </w:rPr>
              <w:t>18.87</w:t>
            </w: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BFD33" w14:textId="65C328EF" w:rsidR="00100A87" w:rsidRPr="00BC28EE" w:rsidRDefault="00100A87" w:rsidP="00100A87">
            <w:pPr>
              <w:spacing w:before="120" w:after="120"/>
              <w:jc w:val="center"/>
              <w:rPr>
                <w:sz w:val="18"/>
              </w:rPr>
            </w:pPr>
            <w:r w:rsidRPr="00BC28EE">
              <w:rPr>
                <w:sz w:val="18"/>
              </w:rPr>
              <w:t>17.88</w:t>
            </w: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6D59F5" w14:textId="0D39173A" w:rsidR="00100A87" w:rsidRPr="00BC28EE" w:rsidRDefault="00100A87" w:rsidP="00100A87">
            <w:pPr>
              <w:spacing w:before="120" w:after="120"/>
              <w:jc w:val="center"/>
              <w:rPr>
                <w:sz w:val="18"/>
              </w:rPr>
            </w:pPr>
            <w:r w:rsidRPr="00BC28EE">
              <w:rPr>
                <w:sz w:val="18"/>
              </w:rPr>
              <w:t>19.49</w:t>
            </w:r>
          </w:p>
        </w:tc>
      </w:tr>
    </w:tbl>
    <w:p w14:paraId="0824F195" w14:textId="02EA51CB" w:rsidR="00100A87" w:rsidRDefault="006A2216" w:rsidP="0037046E">
      <w:pPr>
        <w:spacing w:before="120" w:after="120"/>
        <w:rPr>
          <w:lang w:val="en-GB"/>
        </w:rPr>
      </w:pPr>
      <w:r>
        <w:rPr>
          <w:lang w:val="en-GB"/>
        </w:rPr>
        <w:t xml:space="preserve">The observations below can be derived from the comparison above, </w:t>
      </w:r>
    </w:p>
    <w:p w14:paraId="0FF4E9D9" w14:textId="2292FF40" w:rsidR="006A2216" w:rsidRPr="000532A3" w:rsidRDefault="006A2216" w:rsidP="000532A3">
      <w:pPr>
        <w:pStyle w:val="a6"/>
        <w:numPr>
          <w:ilvl w:val="0"/>
          <w:numId w:val="25"/>
        </w:numPr>
        <w:spacing w:before="120" w:after="120"/>
        <w:ind w:firstLineChars="0"/>
        <w:rPr>
          <w:lang w:val="en-GB"/>
        </w:rPr>
      </w:pPr>
      <w:r w:rsidRPr="000532A3">
        <w:rPr>
          <w:rFonts w:hint="eastAsia"/>
          <w:lang w:val="en-GB"/>
        </w:rPr>
        <w:t>F</w:t>
      </w:r>
      <w:r w:rsidRPr="000532A3">
        <w:rPr>
          <w:lang w:val="en-GB"/>
        </w:rPr>
        <w:t xml:space="preserve">or SCS = 120 </w:t>
      </w:r>
      <w:proofErr w:type="spellStart"/>
      <w:r w:rsidRPr="000532A3">
        <w:rPr>
          <w:lang w:val="en-GB"/>
        </w:rPr>
        <w:t>KHz</w:t>
      </w:r>
      <w:proofErr w:type="spellEnd"/>
      <w:r w:rsidRPr="000532A3">
        <w:rPr>
          <w:lang w:val="en-GB"/>
        </w:rPr>
        <w:t xml:space="preserve">, </w:t>
      </w:r>
      <w:r>
        <w:t>algorithm b)</w:t>
      </w:r>
      <w:r w:rsidRPr="000532A3">
        <w:rPr>
          <w:lang w:val="en-GB"/>
        </w:rPr>
        <w:t xml:space="preserve"> has the best performance;</w:t>
      </w:r>
    </w:p>
    <w:p w14:paraId="48395C09" w14:textId="567610A0" w:rsidR="006A2216" w:rsidRPr="000532A3" w:rsidRDefault="006A2216" w:rsidP="000532A3">
      <w:pPr>
        <w:pStyle w:val="a6"/>
        <w:numPr>
          <w:ilvl w:val="0"/>
          <w:numId w:val="25"/>
        </w:numPr>
        <w:spacing w:before="120" w:after="120"/>
        <w:ind w:firstLineChars="0"/>
        <w:rPr>
          <w:lang w:val="en-GB"/>
        </w:rPr>
      </w:pPr>
      <w:r w:rsidRPr="000532A3">
        <w:rPr>
          <w:rFonts w:hint="eastAsia"/>
          <w:lang w:val="en-GB"/>
        </w:rPr>
        <w:t>F</w:t>
      </w:r>
      <w:r w:rsidRPr="000532A3">
        <w:rPr>
          <w:lang w:val="en-GB"/>
        </w:rPr>
        <w:t xml:space="preserve">or SCS = 480 </w:t>
      </w:r>
      <w:proofErr w:type="spellStart"/>
      <w:r w:rsidRPr="000532A3">
        <w:rPr>
          <w:lang w:val="en-GB"/>
        </w:rPr>
        <w:t>KHz</w:t>
      </w:r>
      <w:proofErr w:type="spellEnd"/>
      <w:r w:rsidRPr="000532A3">
        <w:rPr>
          <w:lang w:val="en-GB"/>
        </w:rPr>
        <w:t xml:space="preserve">, </w:t>
      </w:r>
      <w:r>
        <w:t>algorithm b)</w:t>
      </w:r>
      <w:r w:rsidRPr="000532A3">
        <w:rPr>
          <w:lang w:val="en-GB"/>
        </w:rPr>
        <w:t xml:space="preserve"> has the best performance, and </w:t>
      </w:r>
      <w:r>
        <w:t>algorithm a)</w:t>
      </w:r>
      <w:r w:rsidRPr="000532A3">
        <w:rPr>
          <w:lang w:val="en-GB"/>
        </w:rPr>
        <w:t xml:space="preserve"> is just 0.23 dB worse than </w:t>
      </w:r>
      <w:r>
        <w:t>algorithm b)</w:t>
      </w:r>
      <w:r w:rsidRPr="000532A3">
        <w:rPr>
          <w:lang w:val="en-GB"/>
        </w:rPr>
        <w:t>;</w:t>
      </w:r>
    </w:p>
    <w:p w14:paraId="322DE6A5" w14:textId="43C321FD" w:rsidR="006A2216" w:rsidRPr="000532A3" w:rsidRDefault="006A2216" w:rsidP="000532A3">
      <w:pPr>
        <w:pStyle w:val="a6"/>
        <w:numPr>
          <w:ilvl w:val="0"/>
          <w:numId w:val="25"/>
        </w:numPr>
        <w:spacing w:before="120" w:after="120"/>
        <w:ind w:firstLineChars="0"/>
        <w:rPr>
          <w:lang w:val="en-GB"/>
        </w:rPr>
      </w:pPr>
      <w:r w:rsidRPr="000532A3">
        <w:rPr>
          <w:rFonts w:hint="eastAsia"/>
          <w:lang w:val="en-GB"/>
        </w:rPr>
        <w:t>F</w:t>
      </w:r>
      <w:r w:rsidRPr="000532A3">
        <w:rPr>
          <w:lang w:val="en-GB"/>
        </w:rPr>
        <w:t xml:space="preserve">or SCS = 960 </w:t>
      </w:r>
      <w:proofErr w:type="spellStart"/>
      <w:r w:rsidRPr="000532A3">
        <w:rPr>
          <w:lang w:val="en-GB"/>
        </w:rPr>
        <w:t>KHz</w:t>
      </w:r>
      <w:proofErr w:type="spellEnd"/>
      <w:r w:rsidRPr="000532A3">
        <w:rPr>
          <w:lang w:val="en-GB"/>
        </w:rPr>
        <w:t xml:space="preserve">, </w:t>
      </w:r>
      <w:r>
        <w:t>algorithm a)</w:t>
      </w:r>
      <w:r w:rsidRPr="000532A3">
        <w:rPr>
          <w:lang w:val="en-GB"/>
        </w:rPr>
        <w:t xml:space="preserve"> has the best performance</w:t>
      </w:r>
      <w:r w:rsidR="00BC0AD2">
        <w:rPr>
          <w:lang w:val="en-GB"/>
        </w:rPr>
        <w:t xml:space="preserve"> with a performance gain of around 1 dB than</w:t>
      </w:r>
      <w:r w:rsidRPr="000532A3">
        <w:rPr>
          <w:lang w:val="en-GB"/>
        </w:rPr>
        <w:t xml:space="preserve"> </w:t>
      </w:r>
      <w:r>
        <w:t xml:space="preserve">algorithm b) </w:t>
      </w:r>
      <w:r w:rsidR="00BC0AD2">
        <w:t>and about 4 dB gain than algorithm c)</w:t>
      </w:r>
      <w:r>
        <w:t>.</w:t>
      </w:r>
    </w:p>
    <w:p w14:paraId="04961372" w14:textId="77777777" w:rsidR="000532A3" w:rsidRDefault="000532A3" w:rsidP="000532A3">
      <w:pPr>
        <w:spacing w:before="120" w:after="120"/>
        <w:rPr>
          <w:lang w:val="en-GB"/>
        </w:rPr>
      </w:pPr>
      <w:r>
        <w:rPr>
          <w:lang w:val="en-GB"/>
        </w:rPr>
        <w:t xml:space="preserve">Regarding the performance, </w:t>
      </w:r>
    </w:p>
    <w:p w14:paraId="6E88CBF4" w14:textId="3EE20D82" w:rsidR="000532A3" w:rsidRDefault="000532A3" w:rsidP="000532A3">
      <w:pPr>
        <w:pStyle w:val="a6"/>
        <w:numPr>
          <w:ilvl w:val="0"/>
          <w:numId w:val="26"/>
        </w:numPr>
        <w:spacing w:before="120" w:after="120"/>
        <w:ind w:firstLineChars="0"/>
      </w:pPr>
      <w:r>
        <w:t>D</w:t>
      </w:r>
      <w:r w:rsidRPr="00100A87">
        <w:t>irect de-ICI filtering approach</w:t>
      </w:r>
      <w:r>
        <w:t xml:space="preserve"> can be applied to SCS as 120 </w:t>
      </w:r>
      <w:proofErr w:type="spellStart"/>
      <w:r>
        <w:t>KHz</w:t>
      </w:r>
      <w:proofErr w:type="spellEnd"/>
      <w:r>
        <w:t xml:space="preserve">; </w:t>
      </w:r>
    </w:p>
    <w:p w14:paraId="460DDC39" w14:textId="1B725501" w:rsidR="000532A3" w:rsidRDefault="000532A3" w:rsidP="000532A3">
      <w:pPr>
        <w:pStyle w:val="a6"/>
        <w:numPr>
          <w:ilvl w:val="0"/>
          <w:numId w:val="26"/>
        </w:numPr>
        <w:spacing w:before="120" w:after="120"/>
        <w:ind w:firstLineChars="0"/>
      </w:pPr>
      <w:r>
        <w:t>D</w:t>
      </w:r>
      <w:r w:rsidRPr="00100A87">
        <w:t>irect de-ICI filtering approach</w:t>
      </w:r>
      <w:r>
        <w:t xml:space="preserve"> or CPE only approach should be applied to SCS as 480 </w:t>
      </w:r>
      <w:proofErr w:type="spellStart"/>
      <w:r>
        <w:t>KHz</w:t>
      </w:r>
      <w:proofErr w:type="spellEnd"/>
      <w:r>
        <w:t>;</w:t>
      </w:r>
    </w:p>
    <w:p w14:paraId="35843585" w14:textId="5E2C8F78" w:rsidR="000532A3" w:rsidRPr="000532A3" w:rsidRDefault="000532A3" w:rsidP="000532A3">
      <w:pPr>
        <w:pStyle w:val="a6"/>
        <w:numPr>
          <w:ilvl w:val="0"/>
          <w:numId w:val="26"/>
        </w:numPr>
        <w:spacing w:before="120" w:after="120"/>
        <w:ind w:firstLineChars="0"/>
        <w:rPr>
          <w:lang w:val="en-GB"/>
        </w:rPr>
      </w:pPr>
      <w:r>
        <w:t>CPE only approach should be applied to SCS as 960 KHz.</w:t>
      </w:r>
    </w:p>
    <w:p w14:paraId="313AB2E6" w14:textId="6298B9F2" w:rsidR="007D03F4" w:rsidRPr="003665A1" w:rsidRDefault="00634665" w:rsidP="007D03F4">
      <w:pPr>
        <w:spacing w:before="240" w:after="240"/>
        <w:rPr>
          <w:b/>
          <w:i/>
          <w:u w:val="single"/>
        </w:rPr>
      </w:pPr>
      <w:r>
        <w:rPr>
          <w:b/>
          <w:i/>
          <w:u w:val="single"/>
        </w:rPr>
        <w:t>Computation</w:t>
      </w:r>
      <w:r w:rsidR="007D03F4">
        <w:rPr>
          <w:b/>
          <w:i/>
          <w:u w:val="single"/>
        </w:rPr>
        <w:t xml:space="preserve"> overhead</w:t>
      </w:r>
    </w:p>
    <w:p w14:paraId="2C9F08DD" w14:textId="682D8B9D" w:rsidR="006A2216" w:rsidRDefault="006D5747" w:rsidP="0037046E">
      <w:pPr>
        <w:spacing w:before="120" w:after="120"/>
      </w:pPr>
      <w:r>
        <w:t xml:space="preserve">In RAN1#103e, we analyzed the </w:t>
      </w:r>
      <w:r w:rsidR="00634665">
        <w:t>computation</w:t>
      </w:r>
      <w:r>
        <w:t xml:space="preserve"> overhead of ‘</w:t>
      </w:r>
      <w:r w:rsidRPr="00100A87">
        <w:t>Direct de-ICI filtering approach</w:t>
      </w:r>
      <w:r>
        <w:t xml:space="preserve">’ in contribution </w:t>
      </w:r>
      <w:r w:rsidR="00B2557C">
        <w:fldChar w:fldCharType="begin"/>
      </w:r>
      <w:r w:rsidR="00B2557C">
        <w:instrText xml:space="preserve"> REF _Ref61612716 \r \h </w:instrText>
      </w:r>
      <w:r w:rsidR="00B2557C">
        <w:fldChar w:fldCharType="separate"/>
      </w:r>
      <w:r w:rsidR="00BD690D">
        <w:t>[7]</w:t>
      </w:r>
      <w:r w:rsidR="00B2557C">
        <w:fldChar w:fldCharType="end"/>
      </w:r>
      <w:r>
        <w:t xml:space="preserve">. Here we analyze the </w:t>
      </w:r>
      <w:r w:rsidR="00634665">
        <w:t>computation</w:t>
      </w:r>
      <w:r>
        <w:t xml:space="preserve"> overhead of ‘</w:t>
      </w:r>
      <w:r w:rsidRPr="00100A87">
        <w:t>ICI filter approximation approach</w:t>
      </w:r>
      <w:r>
        <w:t>’ for comparison between these two al</w:t>
      </w:r>
      <w:r w:rsidR="00634665">
        <w:t>g</w:t>
      </w:r>
      <w:r>
        <w:t>orithms.</w:t>
      </w:r>
    </w:p>
    <w:p w14:paraId="274EAFA1" w14:textId="77F63014" w:rsidR="00634665" w:rsidRDefault="00634665" w:rsidP="0037046E">
      <w:pPr>
        <w:spacing w:before="120" w:after="120"/>
      </w:pPr>
      <w:r>
        <w:t xml:space="preserve">The parameter u, </w:t>
      </w:r>
      <w:r w:rsidRPr="00634665">
        <w:rPr>
          <w:lang w:val="en-GB"/>
        </w:rPr>
        <w:t>N_PTRS</w:t>
      </w:r>
      <w:r>
        <w:rPr>
          <w:lang w:val="en-GB"/>
        </w:rPr>
        <w:t xml:space="preserve">, </w:t>
      </w:r>
      <w:r w:rsidRPr="00634665">
        <w:rPr>
          <w:lang w:val="en-GB"/>
        </w:rPr>
        <w:t>N_SC</w:t>
      </w:r>
      <w:r>
        <w:rPr>
          <w:lang w:val="en-GB"/>
        </w:rPr>
        <w:t xml:space="preserve"> are defined as below.</w:t>
      </w:r>
    </w:p>
    <w:p w14:paraId="43ABF92B" w14:textId="77777777" w:rsidR="00634665" w:rsidRPr="00634665" w:rsidRDefault="00634665" w:rsidP="00634665">
      <w:pPr>
        <w:spacing w:before="120" w:after="120"/>
        <w:rPr>
          <w:lang w:val="en-GB"/>
        </w:rPr>
      </w:pPr>
      <w:r w:rsidRPr="00634665">
        <w:rPr>
          <w:lang w:val="en-GB"/>
        </w:rPr>
        <w:lastRenderedPageBreak/>
        <w:t>1&gt; u is the parameter for the number of filtering tap. Filtering tap number = 2*u + 1.</w:t>
      </w:r>
    </w:p>
    <w:p w14:paraId="3782C69B" w14:textId="77777777" w:rsidR="00634665" w:rsidRPr="00634665" w:rsidRDefault="00634665" w:rsidP="00634665">
      <w:pPr>
        <w:spacing w:before="120" w:after="120"/>
        <w:rPr>
          <w:lang w:val="en-GB"/>
        </w:rPr>
      </w:pPr>
      <w:r w:rsidRPr="00634665">
        <w:rPr>
          <w:lang w:val="en-GB"/>
        </w:rPr>
        <w:t>2&gt; N_PTRS is the total number of RE used for PTRS within PDSCH frequency region and within on one OFDM symbol.</w:t>
      </w:r>
    </w:p>
    <w:p w14:paraId="57ED2CFF" w14:textId="6647F3A8" w:rsidR="00634665" w:rsidRPr="000532A3" w:rsidRDefault="00634665" w:rsidP="000532A3">
      <w:pPr>
        <w:spacing w:before="120" w:after="120"/>
        <w:rPr>
          <w:lang w:val="en-GB"/>
        </w:rPr>
      </w:pPr>
      <w:r w:rsidRPr="00634665">
        <w:rPr>
          <w:lang w:val="en-GB"/>
        </w:rPr>
        <w:t>3&gt; N_SC is the total number of subcarriers within PDSCH frequency region.</w:t>
      </w:r>
    </w:p>
    <w:p w14:paraId="119ABACD" w14:textId="1C145D7D" w:rsidR="00634665" w:rsidRPr="00BD4FA7" w:rsidRDefault="00634665" w:rsidP="00634665">
      <w:pPr>
        <w:pStyle w:val="a4"/>
        <w:jc w:val="center"/>
        <w:rPr>
          <w:b w:val="0"/>
        </w:rPr>
      </w:pPr>
      <w:r w:rsidRPr="00BD4FA7">
        <w:rPr>
          <w:b w:val="0"/>
        </w:rPr>
        <w:t xml:space="preserve">Table </w:t>
      </w:r>
      <w:r w:rsidRPr="00BD4FA7">
        <w:rPr>
          <w:b w:val="0"/>
        </w:rPr>
        <w:fldChar w:fldCharType="begin"/>
      </w:r>
      <w:r w:rsidRPr="00BD4FA7">
        <w:rPr>
          <w:b w:val="0"/>
        </w:rPr>
        <w:instrText xml:space="preserve"> SEQ Table \* ARABIC </w:instrText>
      </w:r>
      <w:r w:rsidRPr="00BD4FA7">
        <w:rPr>
          <w:b w:val="0"/>
        </w:rPr>
        <w:fldChar w:fldCharType="separate"/>
      </w:r>
      <w:r w:rsidR="00BD690D">
        <w:rPr>
          <w:b w:val="0"/>
          <w:noProof/>
        </w:rPr>
        <w:t>3</w:t>
      </w:r>
      <w:r w:rsidRPr="00BD4FA7">
        <w:rPr>
          <w:b w:val="0"/>
        </w:rPr>
        <w:fldChar w:fldCharType="end"/>
      </w:r>
      <w:r w:rsidRPr="00BD4FA7">
        <w:rPr>
          <w:b w:val="0"/>
        </w:rPr>
        <w:t xml:space="preserve"> Computation overhead of direct de-ICI filtering approach</w:t>
      </w:r>
    </w:p>
    <w:tbl>
      <w:tblPr>
        <w:tblW w:w="9560" w:type="dxa"/>
        <w:tblLook w:val="04A0" w:firstRow="1" w:lastRow="0" w:firstColumn="1" w:lastColumn="0" w:noHBand="0" w:noVBand="1"/>
      </w:tblPr>
      <w:tblGrid>
        <w:gridCol w:w="1780"/>
        <w:gridCol w:w="2820"/>
        <w:gridCol w:w="4960"/>
      </w:tblGrid>
      <w:tr w:rsidR="00634665" w:rsidRPr="00BC0AD2" w14:paraId="0927B4C6" w14:textId="77777777" w:rsidTr="00634665">
        <w:trPr>
          <w:trHeight w:val="330"/>
        </w:trPr>
        <w:tc>
          <w:tcPr>
            <w:tcW w:w="1780"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78545893" w14:textId="77777777" w:rsidR="00634665" w:rsidRPr="00B646F9" w:rsidRDefault="00634665" w:rsidP="00634665">
            <w:pPr>
              <w:widowControl/>
              <w:jc w:val="center"/>
              <w:rPr>
                <w:rFonts w:eastAsia="Arial Unicode MS" w:cs="Times New Roman"/>
                <w:color w:val="000000"/>
                <w:kern w:val="0"/>
                <w:sz w:val="18"/>
                <w:szCs w:val="18"/>
              </w:rPr>
            </w:pPr>
            <w:r w:rsidRPr="00B646F9">
              <w:rPr>
                <w:rFonts w:eastAsia="Arial Unicode MS" w:cs="Times New Roman"/>
                <w:color w:val="000000"/>
                <w:kern w:val="0"/>
                <w:sz w:val="18"/>
                <w:szCs w:val="18"/>
              </w:rPr>
              <w:t>Filter estimation</w:t>
            </w:r>
          </w:p>
        </w:tc>
        <w:tc>
          <w:tcPr>
            <w:tcW w:w="2820" w:type="dxa"/>
            <w:tcBorders>
              <w:top w:val="single" w:sz="4" w:space="0" w:color="auto"/>
              <w:left w:val="nil"/>
              <w:bottom w:val="single" w:sz="4" w:space="0" w:color="auto"/>
              <w:right w:val="single" w:sz="4" w:space="0" w:color="auto"/>
            </w:tcBorders>
            <w:shd w:val="clear" w:color="000000" w:fill="00B0F0"/>
            <w:noWrap/>
            <w:vAlign w:val="center"/>
            <w:hideMark/>
          </w:tcPr>
          <w:p w14:paraId="56D6F065" w14:textId="3587A3FD"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multiplications</w:t>
            </w:r>
          </w:p>
        </w:tc>
        <w:tc>
          <w:tcPr>
            <w:tcW w:w="4960" w:type="dxa"/>
            <w:tcBorders>
              <w:top w:val="single" w:sz="4" w:space="0" w:color="auto"/>
              <w:left w:val="nil"/>
              <w:bottom w:val="single" w:sz="4" w:space="0" w:color="auto"/>
              <w:right w:val="single" w:sz="4" w:space="0" w:color="auto"/>
            </w:tcBorders>
            <w:shd w:val="clear" w:color="auto" w:fill="auto"/>
            <w:noWrap/>
            <w:vAlign w:val="center"/>
            <w:hideMark/>
          </w:tcPr>
          <w:p w14:paraId="0ED1293D"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(2*u+1)*(4*N_PTRS*u+3* N_PTRS) + N_PTRS</w:t>
            </w:r>
          </w:p>
        </w:tc>
      </w:tr>
      <w:tr w:rsidR="00634665" w:rsidRPr="00BC0AD2" w14:paraId="0C928F08" w14:textId="77777777" w:rsidTr="00634665">
        <w:trPr>
          <w:trHeight w:val="330"/>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534EB877"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noWrap/>
            <w:vAlign w:val="center"/>
            <w:hideMark/>
          </w:tcPr>
          <w:p w14:paraId="0E079157" w14:textId="0E735E2B"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additions</w:t>
            </w:r>
          </w:p>
        </w:tc>
        <w:tc>
          <w:tcPr>
            <w:tcW w:w="4960" w:type="dxa"/>
            <w:tcBorders>
              <w:top w:val="nil"/>
              <w:left w:val="nil"/>
              <w:bottom w:val="single" w:sz="4" w:space="0" w:color="auto"/>
              <w:right w:val="single" w:sz="4" w:space="0" w:color="auto"/>
            </w:tcBorders>
            <w:shd w:val="clear" w:color="auto" w:fill="auto"/>
            <w:noWrap/>
            <w:vAlign w:val="center"/>
            <w:hideMark/>
          </w:tcPr>
          <w:p w14:paraId="535F5D7E"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 xml:space="preserve">(2*u+1)*(4*N_PTRS*u+2* N_PTRS-2*u-2) </w:t>
            </w:r>
          </w:p>
        </w:tc>
      </w:tr>
      <w:tr w:rsidR="00634665" w:rsidRPr="00BC0AD2" w14:paraId="0AC2AE2B" w14:textId="77777777" w:rsidTr="00634665">
        <w:trPr>
          <w:trHeight w:val="540"/>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6D85DABA"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vAlign w:val="center"/>
            <w:hideMark/>
          </w:tcPr>
          <w:p w14:paraId="432513F2"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matrix inverse with dimension of (2*u+1) x (2*u+1)</w:t>
            </w:r>
          </w:p>
        </w:tc>
        <w:tc>
          <w:tcPr>
            <w:tcW w:w="4960" w:type="dxa"/>
            <w:tcBorders>
              <w:top w:val="nil"/>
              <w:left w:val="nil"/>
              <w:bottom w:val="single" w:sz="4" w:space="0" w:color="auto"/>
              <w:right w:val="single" w:sz="4" w:space="0" w:color="auto"/>
            </w:tcBorders>
            <w:shd w:val="clear" w:color="auto" w:fill="auto"/>
            <w:noWrap/>
            <w:vAlign w:val="center"/>
            <w:hideMark/>
          </w:tcPr>
          <w:p w14:paraId="007B06DB" w14:textId="77777777" w:rsidR="00634665" w:rsidRPr="00B646F9" w:rsidRDefault="00634665" w:rsidP="00634665">
            <w:pPr>
              <w:widowControl/>
              <w:jc w:val="center"/>
              <w:rPr>
                <w:rFonts w:eastAsia="Arial Unicode MS" w:cs="Times New Roman"/>
                <w:color w:val="000000"/>
                <w:kern w:val="0"/>
                <w:sz w:val="18"/>
                <w:szCs w:val="18"/>
              </w:rPr>
            </w:pPr>
            <w:r w:rsidRPr="00B646F9">
              <w:rPr>
                <w:rFonts w:eastAsia="Arial Unicode MS" w:cs="Times New Roman"/>
                <w:color w:val="000000"/>
                <w:kern w:val="0"/>
                <w:sz w:val="18"/>
                <w:szCs w:val="18"/>
              </w:rPr>
              <w:t>1</w:t>
            </w:r>
          </w:p>
        </w:tc>
      </w:tr>
      <w:tr w:rsidR="00634665" w:rsidRPr="00BC0AD2" w14:paraId="6D517757" w14:textId="77777777" w:rsidTr="00634665">
        <w:trPr>
          <w:trHeight w:val="330"/>
        </w:trPr>
        <w:tc>
          <w:tcPr>
            <w:tcW w:w="1780" w:type="dxa"/>
            <w:vMerge w:val="restart"/>
            <w:tcBorders>
              <w:top w:val="nil"/>
              <w:left w:val="single" w:sz="4" w:space="0" w:color="auto"/>
              <w:bottom w:val="single" w:sz="4" w:space="0" w:color="auto"/>
              <w:right w:val="single" w:sz="4" w:space="0" w:color="auto"/>
            </w:tcBorders>
            <w:shd w:val="clear" w:color="000000" w:fill="00B0F0"/>
            <w:vAlign w:val="center"/>
            <w:hideMark/>
          </w:tcPr>
          <w:p w14:paraId="69A05A59" w14:textId="77777777" w:rsidR="00634665" w:rsidRPr="00B646F9" w:rsidRDefault="00634665" w:rsidP="00634665">
            <w:pPr>
              <w:widowControl/>
              <w:jc w:val="center"/>
              <w:rPr>
                <w:rFonts w:eastAsia="Arial Unicode MS" w:cs="Times New Roman"/>
                <w:color w:val="000000"/>
                <w:kern w:val="0"/>
                <w:sz w:val="18"/>
                <w:szCs w:val="18"/>
              </w:rPr>
            </w:pPr>
            <w:r w:rsidRPr="00B646F9">
              <w:rPr>
                <w:rFonts w:eastAsia="Arial Unicode MS" w:cs="Times New Roman"/>
                <w:color w:val="000000"/>
                <w:kern w:val="0"/>
                <w:sz w:val="18"/>
                <w:szCs w:val="18"/>
              </w:rPr>
              <w:t>Filtering received data</w:t>
            </w:r>
          </w:p>
        </w:tc>
        <w:tc>
          <w:tcPr>
            <w:tcW w:w="2820" w:type="dxa"/>
            <w:tcBorders>
              <w:top w:val="nil"/>
              <w:left w:val="nil"/>
              <w:bottom w:val="single" w:sz="4" w:space="0" w:color="auto"/>
              <w:right w:val="single" w:sz="4" w:space="0" w:color="auto"/>
            </w:tcBorders>
            <w:shd w:val="clear" w:color="000000" w:fill="00B0F0"/>
            <w:noWrap/>
            <w:vAlign w:val="center"/>
            <w:hideMark/>
          </w:tcPr>
          <w:p w14:paraId="47B6EC8C" w14:textId="05CBB4B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multiplications</w:t>
            </w:r>
          </w:p>
        </w:tc>
        <w:tc>
          <w:tcPr>
            <w:tcW w:w="4960" w:type="dxa"/>
            <w:tcBorders>
              <w:top w:val="nil"/>
              <w:left w:val="nil"/>
              <w:bottom w:val="single" w:sz="4" w:space="0" w:color="auto"/>
              <w:right w:val="single" w:sz="4" w:space="0" w:color="auto"/>
            </w:tcBorders>
            <w:shd w:val="clear" w:color="auto" w:fill="auto"/>
            <w:noWrap/>
            <w:vAlign w:val="center"/>
            <w:hideMark/>
          </w:tcPr>
          <w:p w14:paraId="4F9DA1B5"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(2*u+1)*N_SC</w:t>
            </w:r>
          </w:p>
        </w:tc>
      </w:tr>
      <w:tr w:rsidR="00634665" w:rsidRPr="00BC0AD2" w14:paraId="47D5B27B" w14:textId="77777777" w:rsidTr="00634665">
        <w:trPr>
          <w:trHeight w:val="330"/>
        </w:trPr>
        <w:tc>
          <w:tcPr>
            <w:tcW w:w="1780" w:type="dxa"/>
            <w:vMerge/>
            <w:tcBorders>
              <w:top w:val="nil"/>
              <w:left w:val="single" w:sz="4" w:space="0" w:color="auto"/>
              <w:bottom w:val="single" w:sz="4" w:space="0" w:color="auto"/>
              <w:right w:val="single" w:sz="4" w:space="0" w:color="auto"/>
            </w:tcBorders>
            <w:vAlign w:val="center"/>
            <w:hideMark/>
          </w:tcPr>
          <w:p w14:paraId="695C3598"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noWrap/>
            <w:vAlign w:val="center"/>
            <w:hideMark/>
          </w:tcPr>
          <w:p w14:paraId="11810521" w14:textId="62924DCF"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additions</w:t>
            </w:r>
          </w:p>
        </w:tc>
        <w:tc>
          <w:tcPr>
            <w:tcW w:w="4960" w:type="dxa"/>
            <w:tcBorders>
              <w:top w:val="nil"/>
              <w:left w:val="nil"/>
              <w:bottom w:val="single" w:sz="4" w:space="0" w:color="auto"/>
              <w:right w:val="single" w:sz="4" w:space="0" w:color="auto"/>
            </w:tcBorders>
            <w:shd w:val="clear" w:color="auto" w:fill="auto"/>
            <w:noWrap/>
            <w:vAlign w:val="center"/>
            <w:hideMark/>
          </w:tcPr>
          <w:p w14:paraId="1DAE6E99"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2*u* N_SC</w:t>
            </w:r>
          </w:p>
        </w:tc>
      </w:tr>
    </w:tbl>
    <w:p w14:paraId="5115C526" w14:textId="1503EE2A" w:rsidR="00634665" w:rsidRDefault="00634665" w:rsidP="0037046E">
      <w:pPr>
        <w:spacing w:before="120" w:after="120"/>
        <w:rPr>
          <w:lang w:val="en-GB"/>
        </w:rPr>
      </w:pPr>
    </w:p>
    <w:p w14:paraId="30D88D68" w14:textId="035767D0" w:rsidR="00634665" w:rsidRPr="00BD4FA7" w:rsidRDefault="00634665" w:rsidP="00634665">
      <w:pPr>
        <w:pStyle w:val="a4"/>
        <w:jc w:val="center"/>
        <w:rPr>
          <w:rFonts w:eastAsia="等线"/>
          <w:b w:val="0"/>
          <w:lang w:val="en-US"/>
        </w:rPr>
      </w:pPr>
      <w:r w:rsidRPr="00BD4FA7">
        <w:rPr>
          <w:b w:val="0"/>
        </w:rPr>
        <w:t xml:space="preserve">Table </w:t>
      </w:r>
      <w:r w:rsidRPr="00BD4FA7">
        <w:rPr>
          <w:b w:val="0"/>
        </w:rPr>
        <w:fldChar w:fldCharType="begin"/>
      </w:r>
      <w:r w:rsidRPr="00BD4FA7">
        <w:rPr>
          <w:b w:val="0"/>
        </w:rPr>
        <w:instrText xml:space="preserve"> SEQ Table \* ARABIC </w:instrText>
      </w:r>
      <w:r w:rsidRPr="00BD4FA7">
        <w:rPr>
          <w:b w:val="0"/>
        </w:rPr>
        <w:fldChar w:fldCharType="separate"/>
      </w:r>
      <w:r w:rsidR="00BD690D">
        <w:rPr>
          <w:b w:val="0"/>
          <w:noProof/>
        </w:rPr>
        <w:t>4</w:t>
      </w:r>
      <w:r w:rsidRPr="00BD4FA7">
        <w:rPr>
          <w:b w:val="0"/>
        </w:rPr>
        <w:fldChar w:fldCharType="end"/>
      </w:r>
      <w:r w:rsidRPr="00BD4FA7">
        <w:rPr>
          <w:b w:val="0"/>
        </w:rPr>
        <w:t xml:space="preserve"> Computation overhead of </w:t>
      </w:r>
      <w:r w:rsidRPr="00BD4FA7">
        <w:rPr>
          <w:rFonts w:eastAsia="等线"/>
          <w:b w:val="0"/>
          <w:lang w:val="en-US"/>
        </w:rPr>
        <w:t>ICI filter approximation approach</w:t>
      </w:r>
    </w:p>
    <w:tbl>
      <w:tblPr>
        <w:tblW w:w="9560" w:type="dxa"/>
        <w:tblLook w:val="04A0" w:firstRow="1" w:lastRow="0" w:firstColumn="1" w:lastColumn="0" w:noHBand="0" w:noVBand="1"/>
      </w:tblPr>
      <w:tblGrid>
        <w:gridCol w:w="1780"/>
        <w:gridCol w:w="2820"/>
        <w:gridCol w:w="4960"/>
      </w:tblGrid>
      <w:tr w:rsidR="00634665" w:rsidRPr="00E34377" w14:paraId="2A320BF8" w14:textId="77777777" w:rsidTr="00634665">
        <w:trPr>
          <w:trHeight w:val="330"/>
        </w:trPr>
        <w:tc>
          <w:tcPr>
            <w:tcW w:w="1780"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0B96C455" w14:textId="77777777" w:rsidR="00634665" w:rsidRPr="00B646F9" w:rsidRDefault="00634665" w:rsidP="00634665">
            <w:pPr>
              <w:widowControl/>
              <w:jc w:val="center"/>
              <w:rPr>
                <w:rFonts w:eastAsia="Arial Unicode MS" w:cs="Times New Roman"/>
                <w:color w:val="000000"/>
                <w:kern w:val="0"/>
                <w:sz w:val="18"/>
                <w:szCs w:val="18"/>
              </w:rPr>
            </w:pPr>
            <w:r w:rsidRPr="00B646F9">
              <w:rPr>
                <w:rFonts w:eastAsia="Arial Unicode MS" w:cs="Times New Roman"/>
                <w:color w:val="000000"/>
                <w:kern w:val="0"/>
                <w:sz w:val="18"/>
                <w:szCs w:val="18"/>
              </w:rPr>
              <w:t>Filter estimation</w:t>
            </w:r>
          </w:p>
        </w:tc>
        <w:tc>
          <w:tcPr>
            <w:tcW w:w="2820" w:type="dxa"/>
            <w:tcBorders>
              <w:top w:val="single" w:sz="4" w:space="0" w:color="auto"/>
              <w:left w:val="nil"/>
              <w:bottom w:val="single" w:sz="4" w:space="0" w:color="auto"/>
              <w:right w:val="single" w:sz="4" w:space="0" w:color="auto"/>
            </w:tcBorders>
            <w:shd w:val="clear" w:color="000000" w:fill="00B0F0"/>
            <w:noWrap/>
            <w:vAlign w:val="center"/>
            <w:hideMark/>
          </w:tcPr>
          <w:p w14:paraId="31F6A807"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multiplications</w:t>
            </w:r>
          </w:p>
        </w:tc>
        <w:tc>
          <w:tcPr>
            <w:tcW w:w="4960" w:type="dxa"/>
            <w:tcBorders>
              <w:top w:val="single" w:sz="4" w:space="0" w:color="auto"/>
              <w:left w:val="nil"/>
              <w:bottom w:val="single" w:sz="4" w:space="0" w:color="auto"/>
              <w:right w:val="single" w:sz="4" w:space="0" w:color="auto"/>
            </w:tcBorders>
            <w:shd w:val="clear" w:color="auto" w:fill="auto"/>
            <w:noWrap/>
            <w:vAlign w:val="center"/>
            <w:hideMark/>
          </w:tcPr>
          <w:p w14:paraId="5E98E264"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floor(N_PTRS/(4*u+1))*3*(2*u+1)*(2*u+1)*(u+1)</w:t>
            </w:r>
          </w:p>
        </w:tc>
      </w:tr>
      <w:tr w:rsidR="00634665" w:rsidRPr="00E34377" w14:paraId="68B2CCB3" w14:textId="77777777" w:rsidTr="00634665">
        <w:trPr>
          <w:trHeight w:val="330"/>
        </w:trPr>
        <w:tc>
          <w:tcPr>
            <w:tcW w:w="1780" w:type="dxa"/>
            <w:vMerge/>
            <w:tcBorders>
              <w:top w:val="single" w:sz="4" w:space="0" w:color="auto"/>
              <w:left w:val="single" w:sz="4" w:space="0" w:color="auto"/>
              <w:bottom w:val="single" w:sz="4" w:space="0" w:color="000000"/>
              <w:right w:val="single" w:sz="4" w:space="0" w:color="auto"/>
            </w:tcBorders>
            <w:vAlign w:val="center"/>
            <w:hideMark/>
          </w:tcPr>
          <w:p w14:paraId="5D01E350"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noWrap/>
            <w:vAlign w:val="center"/>
            <w:hideMark/>
          </w:tcPr>
          <w:p w14:paraId="2C7A5313"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additions</w:t>
            </w:r>
          </w:p>
        </w:tc>
        <w:tc>
          <w:tcPr>
            <w:tcW w:w="4960" w:type="dxa"/>
            <w:tcBorders>
              <w:top w:val="nil"/>
              <w:left w:val="nil"/>
              <w:bottom w:val="single" w:sz="4" w:space="0" w:color="auto"/>
              <w:right w:val="single" w:sz="4" w:space="0" w:color="auto"/>
            </w:tcBorders>
            <w:shd w:val="clear" w:color="auto" w:fill="auto"/>
            <w:noWrap/>
            <w:vAlign w:val="center"/>
            <w:hideMark/>
          </w:tcPr>
          <w:p w14:paraId="6BD1BFAA"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floor(N_PTRS/(4*u+1)) *(2*u+1)*(6*u*(u+1)+1)-(2*u+1)</w:t>
            </w:r>
          </w:p>
        </w:tc>
      </w:tr>
      <w:tr w:rsidR="00634665" w:rsidRPr="00E34377" w14:paraId="2343BEDF" w14:textId="77777777" w:rsidTr="00634665">
        <w:trPr>
          <w:trHeight w:val="540"/>
        </w:trPr>
        <w:tc>
          <w:tcPr>
            <w:tcW w:w="1780" w:type="dxa"/>
            <w:vMerge/>
            <w:tcBorders>
              <w:top w:val="single" w:sz="4" w:space="0" w:color="auto"/>
              <w:left w:val="single" w:sz="4" w:space="0" w:color="auto"/>
              <w:bottom w:val="single" w:sz="4" w:space="0" w:color="000000"/>
              <w:right w:val="single" w:sz="4" w:space="0" w:color="auto"/>
            </w:tcBorders>
            <w:vAlign w:val="center"/>
            <w:hideMark/>
          </w:tcPr>
          <w:p w14:paraId="2E63D741"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vAlign w:val="center"/>
            <w:hideMark/>
          </w:tcPr>
          <w:p w14:paraId="4745A57D"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matrix inverse with dimension of (2*u+1) x (2*u+1)</w:t>
            </w:r>
          </w:p>
        </w:tc>
        <w:tc>
          <w:tcPr>
            <w:tcW w:w="4960" w:type="dxa"/>
            <w:tcBorders>
              <w:top w:val="nil"/>
              <w:left w:val="nil"/>
              <w:bottom w:val="single" w:sz="4" w:space="0" w:color="auto"/>
              <w:right w:val="single" w:sz="4" w:space="0" w:color="auto"/>
            </w:tcBorders>
            <w:shd w:val="clear" w:color="auto" w:fill="auto"/>
            <w:noWrap/>
            <w:vAlign w:val="center"/>
            <w:hideMark/>
          </w:tcPr>
          <w:p w14:paraId="55EA942F"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 xml:space="preserve">floor(N_PTRS/(4*u+1)) </w:t>
            </w:r>
          </w:p>
        </w:tc>
      </w:tr>
      <w:tr w:rsidR="00634665" w:rsidRPr="00E34377" w14:paraId="3BE39A98" w14:textId="77777777" w:rsidTr="00634665">
        <w:trPr>
          <w:trHeight w:val="330"/>
        </w:trPr>
        <w:tc>
          <w:tcPr>
            <w:tcW w:w="1780" w:type="dxa"/>
            <w:vMerge w:val="restart"/>
            <w:tcBorders>
              <w:top w:val="nil"/>
              <w:left w:val="single" w:sz="4" w:space="0" w:color="auto"/>
              <w:bottom w:val="single" w:sz="4" w:space="0" w:color="auto"/>
              <w:right w:val="single" w:sz="4" w:space="0" w:color="auto"/>
            </w:tcBorders>
            <w:shd w:val="clear" w:color="000000" w:fill="00B0F0"/>
            <w:vAlign w:val="center"/>
            <w:hideMark/>
          </w:tcPr>
          <w:p w14:paraId="78FE24C9" w14:textId="77777777" w:rsidR="00634665" w:rsidRPr="00B646F9" w:rsidRDefault="00634665" w:rsidP="00634665">
            <w:pPr>
              <w:widowControl/>
              <w:jc w:val="center"/>
              <w:rPr>
                <w:rFonts w:eastAsia="Arial Unicode MS" w:cs="Times New Roman"/>
                <w:color w:val="000000"/>
                <w:kern w:val="0"/>
                <w:sz w:val="18"/>
                <w:szCs w:val="18"/>
              </w:rPr>
            </w:pPr>
            <w:r w:rsidRPr="00B646F9">
              <w:rPr>
                <w:rFonts w:eastAsia="Arial Unicode MS" w:cs="Times New Roman"/>
                <w:color w:val="000000"/>
                <w:kern w:val="0"/>
                <w:sz w:val="18"/>
                <w:szCs w:val="18"/>
              </w:rPr>
              <w:t>Filtering received data</w:t>
            </w:r>
          </w:p>
        </w:tc>
        <w:tc>
          <w:tcPr>
            <w:tcW w:w="2820" w:type="dxa"/>
            <w:tcBorders>
              <w:top w:val="nil"/>
              <w:left w:val="nil"/>
              <w:bottom w:val="single" w:sz="4" w:space="0" w:color="auto"/>
              <w:right w:val="single" w:sz="4" w:space="0" w:color="auto"/>
            </w:tcBorders>
            <w:shd w:val="clear" w:color="000000" w:fill="00B0F0"/>
            <w:noWrap/>
            <w:vAlign w:val="center"/>
            <w:hideMark/>
          </w:tcPr>
          <w:p w14:paraId="48D62091"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multiplications</w:t>
            </w:r>
          </w:p>
        </w:tc>
        <w:tc>
          <w:tcPr>
            <w:tcW w:w="4960" w:type="dxa"/>
            <w:tcBorders>
              <w:top w:val="nil"/>
              <w:left w:val="nil"/>
              <w:bottom w:val="single" w:sz="4" w:space="0" w:color="auto"/>
              <w:right w:val="single" w:sz="4" w:space="0" w:color="auto"/>
            </w:tcBorders>
            <w:shd w:val="clear" w:color="auto" w:fill="auto"/>
            <w:noWrap/>
            <w:vAlign w:val="center"/>
            <w:hideMark/>
          </w:tcPr>
          <w:p w14:paraId="59AC23BB"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(2*u+1)*N_SC</w:t>
            </w:r>
          </w:p>
        </w:tc>
      </w:tr>
      <w:tr w:rsidR="00634665" w:rsidRPr="00E34377" w14:paraId="3496F82B" w14:textId="77777777" w:rsidTr="00634665">
        <w:trPr>
          <w:trHeight w:val="330"/>
        </w:trPr>
        <w:tc>
          <w:tcPr>
            <w:tcW w:w="1780" w:type="dxa"/>
            <w:vMerge/>
            <w:tcBorders>
              <w:top w:val="nil"/>
              <w:left w:val="single" w:sz="4" w:space="0" w:color="auto"/>
              <w:bottom w:val="single" w:sz="4" w:space="0" w:color="auto"/>
              <w:right w:val="single" w:sz="4" w:space="0" w:color="auto"/>
            </w:tcBorders>
            <w:vAlign w:val="center"/>
            <w:hideMark/>
          </w:tcPr>
          <w:p w14:paraId="25AE9502" w14:textId="77777777" w:rsidR="00634665" w:rsidRPr="00B646F9" w:rsidRDefault="00634665" w:rsidP="00634665">
            <w:pPr>
              <w:widowControl/>
              <w:jc w:val="left"/>
              <w:rPr>
                <w:rFonts w:eastAsia="Arial Unicode MS" w:cs="Times New Roman"/>
                <w:color w:val="000000"/>
                <w:kern w:val="0"/>
                <w:sz w:val="18"/>
                <w:szCs w:val="18"/>
              </w:rPr>
            </w:pPr>
          </w:p>
        </w:tc>
        <w:tc>
          <w:tcPr>
            <w:tcW w:w="2820" w:type="dxa"/>
            <w:tcBorders>
              <w:top w:val="nil"/>
              <w:left w:val="nil"/>
              <w:bottom w:val="single" w:sz="4" w:space="0" w:color="auto"/>
              <w:right w:val="single" w:sz="4" w:space="0" w:color="auto"/>
            </w:tcBorders>
            <w:shd w:val="clear" w:color="000000" w:fill="00B0F0"/>
            <w:noWrap/>
            <w:vAlign w:val="center"/>
            <w:hideMark/>
          </w:tcPr>
          <w:p w14:paraId="359734C2"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Number of complex additions</w:t>
            </w:r>
          </w:p>
        </w:tc>
        <w:tc>
          <w:tcPr>
            <w:tcW w:w="4960" w:type="dxa"/>
            <w:tcBorders>
              <w:top w:val="nil"/>
              <w:left w:val="nil"/>
              <w:bottom w:val="single" w:sz="4" w:space="0" w:color="auto"/>
              <w:right w:val="single" w:sz="4" w:space="0" w:color="auto"/>
            </w:tcBorders>
            <w:shd w:val="clear" w:color="auto" w:fill="auto"/>
            <w:noWrap/>
            <w:vAlign w:val="center"/>
            <w:hideMark/>
          </w:tcPr>
          <w:p w14:paraId="04CFD7D0" w14:textId="77777777" w:rsidR="00634665" w:rsidRPr="00B646F9" w:rsidRDefault="00634665" w:rsidP="00634665">
            <w:pPr>
              <w:widowControl/>
              <w:jc w:val="left"/>
              <w:rPr>
                <w:rFonts w:eastAsia="Arial Unicode MS" w:cs="Times New Roman"/>
                <w:color w:val="000000"/>
                <w:kern w:val="0"/>
                <w:sz w:val="18"/>
                <w:szCs w:val="18"/>
              </w:rPr>
            </w:pPr>
            <w:r w:rsidRPr="00B646F9">
              <w:rPr>
                <w:rFonts w:eastAsia="Arial Unicode MS" w:cs="Times New Roman"/>
                <w:color w:val="000000"/>
                <w:kern w:val="0"/>
                <w:sz w:val="18"/>
                <w:szCs w:val="18"/>
              </w:rPr>
              <w:t xml:space="preserve"> 2*u* N_SC</w:t>
            </w:r>
          </w:p>
        </w:tc>
      </w:tr>
    </w:tbl>
    <w:p w14:paraId="345ABA2D" w14:textId="2A1FA710" w:rsidR="00634665" w:rsidRDefault="00634665" w:rsidP="00634665">
      <w:pPr>
        <w:rPr>
          <w:lang w:eastAsia="en-US"/>
        </w:rPr>
      </w:pPr>
    </w:p>
    <w:p w14:paraId="5DE8C1FC" w14:textId="085CCA55" w:rsidR="00634665" w:rsidRDefault="00634665" w:rsidP="00634665">
      <w:pPr>
        <w:spacing w:before="120" w:after="120"/>
      </w:pPr>
      <w:r>
        <w:rPr>
          <w:rFonts w:hint="eastAsia"/>
        </w:rPr>
        <w:t>B</w:t>
      </w:r>
      <w:r>
        <w:t>elow is an example for the computation overhead comparison with the configuration below.</w:t>
      </w:r>
    </w:p>
    <w:p w14:paraId="2F02D057" w14:textId="3D9C0023" w:rsidR="00634665" w:rsidRDefault="00634665" w:rsidP="00634665">
      <w:pPr>
        <w:spacing w:before="120" w:after="120"/>
      </w:pPr>
      <w:r w:rsidRPr="00D94200">
        <w:rPr>
          <w:szCs w:val="20"/>
        </w:rPr>
        <w:t xml:space="preserve">BW = 400MHz, SCS = 120KHz, </w:t>
      </w:r>
      <w:proofErr w:type="spellStart"/>
      <w:r w:rsidRPr="00D94200">
        <w:rPr>
          <w:szCs w:val="20"/>
        </w:rPr>
        <w:t>Num_PRB</w:t>
      </w:r>
      <w:proofErr w:type="spellEnd"/>
      <w:r w:rsidRPr="00D94200">
        <w:rPr>
          <w:szCs w:val="20"/>
        </w:rPr>
        <w:t xml:space="preserve"> = 256</w:t>
      </w:r>
      <w:r>
        <w:rPr>
          <w:szCs w:val="20"/>
        </w:rPr>
        <w:t>.</w:t>
      </w:r>
    </w:p>
    <w:p w14:paraId="7F2B3585" w14:textId="4523F7AF" w:rsidR="00BC28EE" w:rsidRDefault="00634665" w:rsidP="00BC28EE">
      <w:pPr>
        <w:spacing w:before="120" w:after="120"/>
      </w:pPr>
      <w:r>
        <w:rPr>
          <w:rFonts w:hint="eastAsia"/>
        </w:rPr>
        <w:t>W</w:t>
      </w:r>
      <w:r>
        <w:t xml:space="preserve">ith different values for u, the computation overhead </w:t>
      </w:r>
      <w:r w:rsidR="00865B2C">
        <w:t xml:space="preserve">comparison </w:t>
      </w:r>
      <w:r>
        <w:t>is shown in</w:t>
      </w:r>
      <w:r w:rsidR="00865B2C">
        <w:t xml:space="preserve"> </w:t>
      </w:r>
      <w:bookmarkStart w:id="8" w:name="_Ref61451743"/>
      <w:r w:rsidR="00BC28EE">
        <w:t>table below.</w:t>
      </w:r>
    </w:p>
    <w:p w14:paraId="0FAE9B23" w14:textId="385E5E2F" w:rsidR="00634665" w:rsidRDefault="00634665" w:rsidP="009A0191">
      <w:pPr>
        <w:spacing w:before="120" w:after="120"/>
        <w:jc w:val="center"/>
        <w:rPr>
          <w:rFonts w:eastAsia="等线"/>
        </w:rPr>
      </w:pPr>
      <w:bookmarkStart w:id="9" w:name="_Ref61454907"/>
      <w:r>
        <w:t xml:space="preserve">Table </w:t>
      </w:r>
      <w:r w:rsidR="002E218B">
        <w:fldChar w:fldCharType="begin"/>
      </w:r>
      <w:r w:rsidR="002E218B">
        <w:instrText xml:space="preserve"> SEQ Table \* ARABIC </w:instrText>
      </w:r>
      <w:r w:rsidR="002E218B">
        <w:fldChar w:fldCharType="separate"/>
      </w:r>
      <w:r w:rsidR="00BD690D">
        <w:rPr>
          <w:noProof/>
        </w:rPr>
        <w:t>5</w:t>
      </w:r>
      <w:r w:rsidR="002E218B">
        <w:rPr>
          <w:noProof/>
        </w:rPr>
        <w:fldChar w:fldCharType="end"/>
      </w:r>
      <w:bookmarkEnd w:id="8"/>
      <w:bookmarkEnd w:id="9"/>
      <w:r>
        <w:t xml:space="preserve"> Computation overhead comparison between different</w:t>
      </w:r>
      <w:r>
        <w:rPr>
          <w:rFonts w:eastAsia="等线"/>
        </w:rPr>
        <w:t xml:space="preserve"> </w:t>
      </w:r>
      <w:r>
        <w:t>phase noise compensation algorithms</w:t>
      </w:r>
    </w:p>
    <w:tbl>
      <w:tblPr>
        <w:tblW w:w="10067" w:type="dxa"/>
        <w:tblInd w:w="-503" w:type="dxa"/>
        <w:tblLook w:val="04A0" w:firstRow="1" w:lastRow="0" w:firstColumn="1" w:lastColumn="0" w:noHBand="0" w:noVBand="1"/>
      </w:tblPr>
      <w:tblGrid>
        <w:gridCol w:w="1150"/>
        <w:gridCol w:w="883"/>
        <w:gridCol w:w="794"/>
        <w:gridCol w:w="296"/>
        <w:gridCol w:w="608"/>
        <w:gridCol w:w="1114"/>
        <w:gridCol w:w="803"/>
        <w:gridCol w:w="679"/>
        <w:gridCol w:w="1114"/>
        <w:gridCol w:w="803"/>
        <w:gridCol w:w="1114"/>
        <w:gridCol w:w="808"/>
      </w:tblGrid>
      <w:tr w:rsidR="00BC28EE" w:rsidRPr="00E34377" w14:paraId="36E82671" w14:textId="77777777" w:rsidTr="00BC28EE">
        <w:trPr>
          <w:trHeight w:val="214"/>
        </w:trPr>
        <w:tc>
          <w:tcPr>
            <w:tcW w:w="1091"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6A3CD3C7"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Algorithm</w:t>
            </w:r>
          </w:p>
        </w:tc>
        <w:tc>
          <w:tcPr>
            <w:tcW w:w="892"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3A9577EC" w14:textId="77777777" w:rsidR="00634665" w:rsidRPr="00B646F9" w:rsidRDefault="00634665" w:rsidP="00634665">
            <w:pPr>
              <w:widowControl/>
              <w:jc w:val="center"/>
              <w:rPr>
                <w:rFonts w:eastAsia="Arial Unicode MS" w:cs="Times New Roman"/>
                <w:color w:val="000000"/>
                <w:kern w:val="0"/>
                <w:sz w:val="16"/>
                <w:szCs w:val="16"/>
              </w:rPr>
            </w:pPr>
            <w:proofErr w:type="spellStart"/>
            <w:r w:rsidRPr="00B646F9">
              <w:rPr>
                <w:rFonts w:eastAsia="Arial Unicode MS" w:cs="Times New Roman"/>
                <w:color w:val="000000"/>
                <w:kern w:val="0"/>
                <w:sz w:val="16"/>
                <w:szCs w:val="16"/>
              </w:rPr>
              <w:t>num_PRB</w:t>
            </w:r>
            <w:proofErr w:type="spellEnd"/>
          </w:p>
        </w:tc>
        <w:tc>
          <w:tcPr>
            <w:tcW w:w="800"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13267187"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N_PTRS</w:t>
            </w:r>
          </w:p>
        </w:tc>
        <w:tc>
          <w:tcPr>
            <w:tcW w:w="300"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44DE04E3"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u</w:t>
            </w:r>
          </w:p>
        </w:tc>
        <w:tc>
          <w:tcPr>
            <w:tcW w:w="608"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14:paraId="146E3ED3"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N_SC</w:t>
            </w:r>
          </w:p>
        </w:tc>
        <w:tc>
          <w:tcPr>
            <w:tcW w:w="2592" w:type="dxa"/>
            <w:gridSpan w:val="3"/>
            <w:tcBorders>
              <w:top w:val="single" w:sz="4" w:space="0" w:color="auto"/>
              <w:left w:val="nil"/>
              <w:bottom w:val="single" w:sz="4" w:space="0" w:color="auto"/>
              <w:right w:val="single" w:sz="4" w:space="0" w:color="000000"/>
            </w:tcBorders>
            <w:shd w:val="clear" w:color="000000" w:fill="00B0F0"/>
            <w:vAlign w:val="center"/>
            <w:hideMark/>
          </w:tcPr>
          <w:p w14:paraId="646CEDA1"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Filter estimation</w:t>
            </w:r>
          </w:p>
        </w:tc>
        <w:tc>
          <w:tcPr>
            <w:tcW w:w="1892" w:type="dxa"/>
            <w:gridSpan w:val="2"/>
            <w:tcBorders>
              <w:top w:val="single" w:sz="4" w:space="0" w:color="auto"/>
              <w:left w:val="nil"/>
              <w:bottom w:val="single" w:sz="4" w:space="0" w:color="auto"/>
              <w:right w:val="single" w:sz="4" w:space="0" w:color="000000"/>
            </w:tcBorders>
            <w:shd w:val="clear" w:color="000000" w:fill="00B0F0"/>
            <w:vAlign w:val="center"/>
            <w:hideMark/>
          </w:tcPr>
          <w:p w14:paraId="41E5368B"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Filtering received data</w:t>
            </w:r>
          </w:p>
        </w:tc>
        <w:tc>
          <w:tcPr>
            <w:tcW w:w="1892" w:type="dxa"/>
            <w:gridSpan w:val="2"/>
            <w:tcBorders>
              <w:top w:val="single" w:sz="4" w:space="0" w:color="auto"/>
              <w:left w:val="nil"/>
              <w:bottom w:val="single" w:sz="4" w:space="0" w:color="auto"/>
              <w:right w:val="single" w:sz="4" w:space="0" w:color="000000"/>
            </w:tcBorders>
            <w:shd w:val="clear" w:color="000000" w:fill="00B0F0"/>
            <w:vAlign w:val="center"/>
            <w:hideMark/>
          </w:tcPr>
          <w:p w14:paraId="116A5268" w14:textId="282C13E8" w:rsidR="00634665" w:rsidRPr="00B646F9" w:rsidRDefault="00865B2C"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Comparison</w:t>
            </w:r>
          </w:p>
        </w:tc>
      </w:tr>
      <w:tr w:rsidR="00116CD1" w:rsidRPr="00E34377" w14:paraId="5E7D6EFC" w14:textId="77777777" w:rsidTr="00BC28EE">
        <w:trPr>
          <w:trHeight w:val="405"/>
        </w:trPr>
        <w:tc>
          <w:tcPr>
            <w:tcW w:w="1091" w:type="dxa"/>
            <w:vMerge/>
            <w:tcBorders>
              <w:top w:val="single" w:sz="4" w:space="0" w:color="auto"/>
              <w:left w:val="single" w:sz="4" w:space="0" w:color="auto"/>
              <w:bottom w:val="single" w:sz="4" w:space="0" w:color="000000"/>
              <w:right w:val="single" w:sz="4" w:space="0" w:color="auto"/>
            </w:tcBorders>
            <w:vAlign w:val="center"/>
            <w:hideMark/>
          </w:tcPr>
          <w:p w14:paraId="03177B8C" w14:textId="77777777" w:rsidR="00634665" w:rsidRPr="00B646F9" w:rsidRDefault="00634665" w:rsidP="00634665">
            <w:pPr>
              <w:widowControl/>
              <w:jc w:val="left"/>
              <w:rPr>
                <w:rFonts w:eastAsia="Arial Unicode MS" w:cs="Times New Roman"/>
                <w:color w:val="000000"/>
                <w:kern w:val="0"/>
                <w:sz w:val="16"/>
                <w:szCs w:val="16"/>
              </w:rPr>
            </w:pPr>
          </w:p>
        </w:tc>
        <w:tc>
          <w:tcPr>
            <w:tcW w:w="892" w:type="dxa"/>
            <w:vMerge/>
            <w:tcBorders>
              <w:top w:val="single" w:sz="4" w:space="0" w:color="auto"/>
              <w:left w:val="single" w:sz="4" w:space="0" w:color="auto"/>
              <w:bottom w:val="single" w:sz="4" w:space="0" w:color="000000"/>
              <w:right w:val="single" w:sz="4" w:space="0" w:color="auto"/>
            </w:tcBorders>
            <w:vAlign w:val="center"/>
            <w:hideMark/>
          </w:tcPr>
          <w:p w14:paraId="36EB49B4" w14:textId="77777777" w:rsidR="00634665" w:rsidRPr="00B646F9" w:rsidRDefault="00634665" w:rsidP="00634665">
            <w:pPr>
              <w:widowControl/>
              <w:jc w:val="left"/>
              <w:rPr>
                <w:rFonts w:eastAsia="Arial Unicode MS" w:cs="Times New Roman"/>
                <w:color w:val="000000"/>
                <w:kern w:val="0"/>
                <w:sz w:val="16"/>
                <w:szCs w:val="16"/>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B775FCC" w14:textId="77777777" w:rsidR="00634665" w:rsidRPr="00B646F9" w:rsidRDefault="00634665" w:rsidP="00634665">
            <w:pPr>
              <w:widowControl/>
              <w:jc w:val="left"/>
              <w:rPr>
                <w:rFonts w:eastAsia="Arial Unicode MS" w:cs="Times New Roman"/>
                <w:color w:val="000000"/>
                <w:kern w:val="0"/>
                <w:sz w:val="16"/>
                <w:szCs w:val="16"/>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14:paraId="2DA30B0C" w14:textId="77777777" w:rsidR="00634665" w:rsidRPr="00B646F9" w:rsidRDefault="00634665" w:rsidP="00634665">
            <w:pPr>
              <w:widowControl/>
              <w:jc w:val="left"/>
              <w:rPr>
                <w:rFonts w:eastAsia="Arial Unicode MS" w:cs="Times New Roman"/>
                <w:color w:val="000000"/>
                <w:kern w:val="0"/>
                <w:sz w:val="16"/>
                <w:szCs w:val="16"/>
              </w:rPr>
            </w:pPr>
          </w:p>
        </w:tc>
        <w:tc>
          <w:tcPr>
            <w:tcW w:w="608" w:type="dxa"/>
            <w:vMerge/>
            <w:tcBorders>
              <w:top w:val="single" w:sz="4" w:space="0" w:color="auto"/>
              <w:left w:val="single" w:sz="4" w:space="0" w:color="auto"/>
              <w:bottom w:val="single" w:sz="4" w:space="0" w:color="000000"/>
              <w:right w:val="single" w:sz="4" w:space="0" w:color="auto"/>
            </w:tcBorders>
            <w:vAlign w:val="center"/>
            <w:hideMark/>
          </w:tcPr>
          <w:p w14:paraId="62EBA19A" w14:textId="77777777" w:rsidR="00634665" w:rsidRPr="00B646F9" w:rsidRDefault="00634665" w:rsidP="00634665">
            <w:pPr>
              <w:widowControl/>
              <w:jc w:val="left"/>
              <w:rPr>
                <w:rFonts w:eastAsia="Arial Unicode MS" w:cs="Times New Roman"/>
                <w:color w:val="000000"/>
                <w:kern w:val="0"/>
                <w:sz w:val="16"/>
                <w:szCs w:val="16"/>
              </w:rPr>
            </w:pPr>
          </w:p>
        </w:tc>
        <w:tc>
          <w:tcPr>
            <w:tcW w:w="1084" w:type="dxa"/>
            <w:tcBorders>
              <w:top w:val="nil"/>
              <w:left w:val="nil"/>
              <w:bottom w:val="single" w:sz="4" w:space="0" w:color="auto"/>
              <w:right w:val="single" w:sz="4" w:space="0" w:color="auto"/>
            </w:tcBorders>
            <w:shd w:val="clear" w:color="000000" w:fill="00B0F0"/>
            <w:vAlign w:val="center"/>
            <w:hideMark/>
          </w:tcPr>
          <w:p w14:paraId="04A36D69"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multiplication</w:t>
            </w:r>
          </w:p>
        </w:tc>
        <w:tc>
          <w:tcPr>
            <w:tcW w:w="808" w:type="dxa"/>
            <w:tcBorders>
              <w:top w:val="nil"/>
              <w:left w:val="nil"/>
              <w:bottom w:val="single" w:sz="4" w:space="0" w:color="auto"/>
              <w:right w:val="single" w:sz="4" w:space="0" w:color="auto"/>
            </w:tcBorders>
            <w:shd w:val="clear" w:color="000000" w:fill="00B0F0"/>
            <w:vAlign w:val="center"/>
            <w:hideMark/>
          </w:tcPr>
          <w:p w14:paraId="0CA90E2B"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addition</w:t>
            </w:r>
          </w:p>
        </w:tc>
        <w:tc>
          <w:tcPr>
            <w:tcW w:w="700" w:type="dxa"/>
            <w:tcBorders>
              <w:top w:val="nil"/>
              <w:left w:val="nil"/>
              <w:bottom w:val="single" w:sz="4" w:space="0" w:color="auto"/>
              <w:right w:val="single" w:sz="4" w:space="0" w:color="auto"/>
            </w:tcBorders>
            <w:shd w:val="clear" w:color="000000" w:fill="00B0F0"/>
            <w:vAlign w:val="center"/>
            <w:hideMark/>
          </w:tcPr>
          <w:p w14:paraId="4C9143DD"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Matrix inverse</w:t>
            </w:r>
          </w:p>
        </w:tc>
        <w:tc>
          <w:tcPr>
            <w:tcW w:w="1084" w:type="dxa"/>
            <w:tcBorders>
              <w:top w:val="nil"/>
              <w:left w:val="nil"/>
              <w:bottom w:val="single" w:sz="4" w:space="0" w:color="auto"/>
              <w:right w:val="single" w:sz="4" w:space="0" w:color="auto"/>
            </w:tcBorders>
            <w:shd w:val="clear" w:color="000000" w:fill="00B0F0"/>
            <w:vAlign w:val="center"/>
            <w:hideMark/>
          </w:tcPr>
          <w:p w14:paraId="7BE5509F"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multiplication</w:t>
            </w:r>
          </w:p>
        </w:tc>
        <w:tc>
          <w:tcPr>
            <w:tcW w:w="808" w:type="dxa"/>
            <w:tcBorders>
              <w:top w:val="nil"/>
              <w:left w:val="nil"/>
              <w:bottom w:val="single" w:sz="4" w:space="0" w:color="auto"/>
              <w:right w:val="single" w:sz="4" w:space="0" w:color="auto"/>
            </w:tcBorders>
            <w:shd w:val="clear" w:color="000000" w:fill="00B0F0"/>
            <w:vAlign w:val="center"/>
            <w:hideMark/>
          </w:tcPr>
          <w:p w14:paraId="2752CDB6"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addition</w:t>
            </w:r>
          </w:p>
        </w:tc>
        <w:tc>
          <w:tcPr>
            <w:tcW w:w="1084" w:type="dxa"/>
            <w:tcBorders>
              <w:top w:val="nil"/>
              <w:left w:val="nil"/>
              <w:bottom w:val="single" w:sz="4" w:space="0" w:color="auto"/>
              <w:right w:val="single" w:sz="4" w:space="0" w:color="auto"/>
            </w:tcBorders>
            <w:shd w:val="clear" w:color="000000" w:fill="00B0F0"/>
            <w:vAlign w:val="center"/>
            <w:hideMark/>
          </w:tcPr>
          <w:p w14:paraId="2EAA92F7"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multiplication</w:t>
            </w:r>
          </w:p>
        </w:tc>
        <w:tc>
          <w:tcPr>
            <w:tcW w:w="808" w:type="dxa"/>
            <w:tcBorders>
              <w:top w:val="nil"/>
              <w:left w:val="nil"/>
              <w:bottom w:val="single" w:sz="4" w:space="0" w:color="auto"/>
              <w:right w:val="single" w:sz="4" w:space="0" w:color="auto"/>
            </w:tcBorders>
            <w:shd w:val="clear" w:color="000000" w:fill="00B0F0"/>
            <w:vAlign w:val="center"/>
            <w:hideMark/>
          </w:tcPr>
          <w:p w14:paraId="60D4CB05"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Complex addition</w:t>
            </w:r>
          </w:p>
        </w:tc>
      </w:tr>
      <w:tr w:rsidR="00116CD1" w:rsidRPr="00E34377" w14:paraId="6B00C0F8" w14:textId="77777777" w:rsidTr="00BC28EE">
        <w:trPr>
          <w:trHeight w:val="214"/>
        </w:trPr>
        <w:tc>
          <w:tcPr>
            <w:tcW w:w="1091" w:type="dxa"/>
            <w:vMerge w:val="restart"/>
            <w:tcBorders>
              <w:top w:val="nil"/>
              <w:left w:val="single" w:sz="4" w:space="0" w:color="auto"/>
              <w:bottom w:val="single" w:sz="4" w:space="0" w:color="000000"/>
              <w:right w:val="single" w:sz="4" w:space="0" w:color="auto"/>
            </w:tcBorders>
            <w:shd w:val="clear" w:color="auto" w:fill="auto"/>
            <w:vAlign w:val="center"/>
            <w:hideMark/>
          </w:tcPr>
          <w:p w14:paraId="0D17902B" w14:textId="4D5A3171" w:rsidR="00634665" w:rsidRPr="00B646F9" w:rsidRDefault="00634665" w:rsidP="00634665">
            <w:pPr>
              <w:widowControl/>
              <w:jc w:val="left"/>
              <w:rPr>
                <w:rFonts w:eastAsia="Arial Unicode MS" w:cs="Times New Roman"/>
                <w:color w:val="000000"/>
                <w:kern w:val="0"/>
                <w:sz w:val="16"/>
                <w:szCs w:val="16"/>
              </w:rPr>
            </w:pPr>
            <w:r w:rsidRPr="00B646F9">
              <w:rPr>
                <w:rFonts w:eastAsia="Arial Unicode MS" w:cs="Times New Roman" w:hint="eastAsia"/>
                <w:color w:val="000000"/>
                <w:kern w:val="0"/>
                <w:sz w:val="16"/>
                <w:szCs w:val="16"/>
              </w:rPr>
              <w:t xml:space="preserve">　</w:t>
            </w:r>
            <w:r w:rsidRPr="00B646F9">
              <w:rPr>
                <w:rFonts w:cs="Times New Roman"/>
                <w:sz w:val="16"/>
                <w:szCs w:val="16"/>
              </w:rPr>
              <w:t>b) Direct de-ICI filtering approach</w:t>
            </w:r>
          </w:p>
        </w:tc>
        <w:tc>
          <w:tcPr>
            <w:tcW w:w="892" w:type="dxa"/>
            <w:tcBorders>
              <w:top w:val="nil"/>
              <w:left w:val="nil"/>
              <w:bottom w:val="single" w:sz="4" w:space="0" w:color="auto"/>
              <w:right w:val="single" w:sz="4" w:space="0" w:color="auto"/>
            </w:tcBorders>
            <w:shd w:val="clear" w:color="auto" w:fill="auto"/>
            <w:vAlign w:val="center"/>
            <w:hideMark/>
          </w:tcPr>
          <w:p w14:paraId="5C027432"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256</w:t>
            </w:r>
          </w:p>
        </w:tc>
        <w:tc>
          <w:tcPr>
            <w:tcW w:w="800" w:type="dxa"/>
            <w:tcBorders>
              <w:top w:val="nil"/>
              <w:left w:val="nil"/>
              <w:bottom w:val="single" w:sz="4" w:space="0" w:color="auto"/>
              <w:right w:val="single" w:sz="4" w:space="0" w:color="auto"/>
            </w:tcBorders>
            <w:shd w:val="clear" w:color="auto" w:fill="auto"/>
            <w:vAlign w:val="center"/>
            <w:hideMark/>
          </w:tcPr>
          <w:p w14:paraId="6530934E"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128</w:t>
            </w:r>
          </w:p>
        </w:tc>
        <w:tc>
          <w:tcPr>
            <w:tcW w:w="300" w:type="dxa"/>
            <w:tcBorders>
              <w:top w:val="nil"/>
              <w:left w:val="nil"/>
              <w:bottom w:val="single" w:sz="4" w:space="0" w:color="auto"/>
              <w:right w:val="single" w:sz="4" w:space="0" w:color="auto"/>
            </w:tcBorders>
            <w:shd w:val="clear" w:color="auto" w:fill="auto"/>
            <w:vAlign w:val="center"/>
            <w:hideMark/>
          </w:tcPr>
          <w:p w14:paraId="138FFBD1"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w:t>
            </w:r>
          </w:p>
        </w:tc>
        <w:tc>
          <w:tcPr>
            <w:tcW w:w="608" w:type="dxa"/>
            <w:tcBorders>
              <w:top w:val="nil"/>
              <w:left w:val="nil"/>
              <w:bottom w:val="single" w:sz="4" w:space="0" w:color="auto"/>
              <w:right w:val="single" w:sz="4" w:space="0" w:color="auto"/>
            </w:tcBorders>
            <w:shd w:val="clear" w:color="auto" w:fill="auto"/>
            <w:vAlign w:val="center"/>
            <w:hideMark/>
          </w:tcPr>
          <w:p w14:paraId="15BC4AA8"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3072</w:t>
            </w:r>
          </w:p>
        </w:tc>
        <w:tc>
          <w:tcPr>
            <w:tcW w:w="1084" w:type="dxa"/>
            <w:tcBorders>
              <w:top w:val="nil"/>
              <w:left w:val="nil"/>
              <w:bottom w:val="single" w:sz="4" w:space="0" w:color="auto"/>
              <w:right w:val="single" w:sz="4" w:space="0" w:color="auto"/>
            </w:tcBorders>
            <w:shd w:val="clear" w:color="auto" w:fill="auto"/>
            <w:vAlign w:val="center"/>
            <w:hideMark/>
          </w:tcPr>
          <w:p w14:paraId="7388DEAD"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2816</w:t>
            </w:r>
          </w:p>
        </w:tc>
        <w:tc>
          <w:tcPr>
            <w:tcW w:w="808" w:type="dxa"/>
            <w:tcBorders>
              <w:top w:val="nil"/>
              <w:left w:val="nil"/>
              <w:bottom w:val="single" w:sz="4" w:space="0" w:color="auto"/>
              <w:right w:val="single" w:sz="4" w:space="0" w:color="auto"/>
            </w:tcBorders>
            <w:shd w:val="clear" w:color="auto" w:fill="auto"/>
            <w:vAlign w:val="center"/>
            <w:hideMark/>
          </w:tcPr>
          <w:p w14:paraId="64D39645"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2292</w:t>
            </w:r>
          </w:p>
        </w:tc>
        <w:tc>
          <w:tcPr>
            <w:tcW w:w="700" w:type="dxa"/>
            <w:tcBorders>
              <w:top w:val="nil"/>
              <w:left w:val="nil"/>
              <w:bottom w:val="single" w:sz="4" w:space="0" w:color="auto"/>
              <w:right w:val="single" w:sz="4" w:space="0" w:color="auto"/>
            </w:tcBorders>
            <w:shd w:val="clear" w:color="auto" w:fill="auto"/>
            <w:vAlign w:val="center"/>
            <w:hideMark/>
          </w:tcPr>
          <w:p w14:paraId="2438C5FC"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w:t>
            </w:r>
          </w:p>
        </w:tc>
        <w:tc>
          <w:tcPr>
            <w:tcW w:w="1084" w:type="dxa"/>
            <w:tcBorders>
              <w:top w:val="nil"/>
              <w:left w:val="nil"/>
              <w:bottom w:val="single" w:sz="4" w:space="0" w:color="auto"/>
              <w:right w:val="single" w:sz="4" w:space="0" w:color="auto"/>
            </w:tcBorders>
            <w:shd w:val="clear" w:color="auto" w:fill="auto"/>
            <w:vAlign w:val="center"/>
            <w:hideMark/>
          </w:tcPr>
          <w:p w14:paraId="3110241F"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9216</w:t>
            </w:r>
          </w:p>
        </w:tc>
        <w:tc>
          <w:tcPr>
            <w:tcW w:w="808" w:type="dxa"/>
            <w:tcBorders>
              <w:top w:val="nil"/>
              <w:left w:val="nil"/>
              <w:bottom w:val="single" w:sz="4" w:space="0" w:color="auto"/>
              <w:right w:val="single" w:sz="4" w:space="0" w:color="auto"/>
            </w:tcBorders>
            <w:shd w:val="clear" w:color="auto" w:fill="auto"/>
            <w:vAlign w:val="center"/>
            <w:hideMark/>
          </w:tcPr>
          <w:p w14:paraId="53468F5A"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6144</w:t>
            </w:r>
          </w:p>
        </w:tc>
        <w:tc>
          <w:tcPr>
            <w:tcW w:w="1084" w:type="dxa"/>
            <w:tcBorders>
              <w:top w:val="nil"/>
              <w:left w:val="nil"/>
              <w:bottom w:val="single" w:sz="4" w:space="0" w:color="auto"/>
              <w:right w:val="single" w:sz="4" w:space="0" w:color="auto"/>
            </w:tcBorders>
            <w:shd w:val="clear" w:color="auto" w:fill="auto"/>
            <w:vAlign w:val="center"/>
            <w:hideMark/>
          </w:tcPr>
          <w:p w14:paraId="54F66495" w14:textId="2BDF47B1" w:rsidR="00634665" w:rsidRPr="00B646F9" w:rsidRDefault="00865B2C"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NA</w:t>
            </w:r>
          </w:p>
        </w:tc>
        <w:tc>
          <w:tcPr>
            <w:tcW w:w="808" w:type="dxa"/>
            <w:tcBorders>
              <w:top w:val="nil"/>
              <w:left w:val="nil"/>
              <w:bottom w:val="single" w:sz="4" w:space="0" w:color="auto"/>
              <w:right w:val="single" w:sz="4" w:space="0" w:color="auto"/>
            </w:tcBorders>
            <w:shd w:val="clear" w:color="auto" w:fill="auto"/>
            <w:noWrap/>
            <w:vAlign w:val="center"/>
            <w:hideMark/>
          </w:tcPr>
          <w:p w14:paraId="0B7D8FC2" w14:textId="4F0547A3" w:rsidR="00634665" w:rsidRPr="00B646F9" w:rsidRDefault="00865B2C" w:rsidP="00634665">
            <w:pPr>
              <w:widowControl/>
              <w:jc w:val="right"/>
              <w:rPr>
                <w:rFonts w:eastAsia="等线" w:cs="Times New Roman"/>
                <w:color w:val="000000"/>
                <w:kern w:val="0"/>
                <w:sz w:val="16"/>
                <w:szCs w:val="16"/>
              </w:rPr>
            </w:pPr>
            <w:r w:rsidRPr="00B646F9">
              <w:rPr>
                <w:rFonts w:eastAsia="Arial Unicode MS" w:cs="Times New Roman"/>
                <w:color w:val="000000"/>
                <w:kern w:val="0"/>
                <w:sz w:val="16"/>
                <w:szCs w:val="16"/>
              </w:rPr>
              <w:t>NA</w:t>
            </w:r>
          </w:p>
        </w:tc>
      </w:tr>
      <w:tr w:rsidR="00116CD1" w:rsidRPr="00E34377" w14:paraId="682F3044" w14:textId="77777777" w:rsidTr="00BC28EE">
        <w:trPr>
          <w:trHeight w:val="214"/>
        </w:trPr>
        <w:tc>
          <w:tcPr>
            <w:tcW w:w="1091" w:type="dxa"/>
            <w:vMerge/>
            <w:tcBorders>
              <w:top w:val="nil"/>
              <w:left w:val="single" w:sz="4" w:space="0" w:color="auto"/>
              <w:bottom w:val="single" w:sz="4" w:space="0" w:color="000000"/>
              <w:right w:val="single" w:sz="4" w:space="0" w:color="auto"/>
            </w:tcBorders>
            <w:vAlign w:val="center"/>
            <w:hideMark/>
          </w:tcPr>
          <w:p w14:paraId="16F7CC7A" w14:textId="77777777" w:rsidR="00634665" w:rsidRPr="00B646F9" w:rsidRDefault="00634665" w:rsidP="00634665">
            <w:pPr>
              <w:widowControl/>
              <w:jc w:val="left"/>
              <w:rPr>
                <w:rFonts w:eastAsia="Arial Unicode MS" w:cs="Times New Roman"/>
                <w:color w:val="000000"/>
                <w:kern w:val="0"/>
                <w:sz w:val="16"/>
                <w:szCs w:val="16"/>
              </w:rPr>
            </w:pPr>
          </w:p>
        </w:tc>
        <w:tc>
          <w:tcPr>
            <w:tcW w:w="892" w:type="dxa"/>
            <w:tcBorders>
              <w:top w:val="nil"/>
              <w:left w:val="nil"/>
              <w:bottom w:val="single" w:sz="4" w:space="0" w:color="auto"/>
              <w:right w:val="single" w:sz="4" w:space="0" w:color="auto"/>
            </w:tcBorders>
            <w:shd w:val="clear" w:color="auto" w:fill="auto"/>
            <w:vAlign w:val="center"/>
            <w:hideMark/>
          </w:tcPr>
          <w:p w14:paraId="3B6C2AD4"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256</w:t>
            </w:r>
          </w:p>
        </w:tc>
        <w:tc>
          <w:tcPr>
            <w:tcW w:w="800" w:type="dxa"/>
            <w:tcBorders>
              <w:top w:val="nil"/>
              <w:left w:val="nil"/>
              <w:bottom w:val="single" w:sz="4" w:space="0" w:color="auto"/>
              <w:right w:val="single" w:sz="4" w:space="0" w:color="auto"/>
            </w:tcBorders>
            <w:shd w:val="clear" w:color="auto" w:fill="auto"/>
            <w:vAlign w:val="center"/>
            <w:hideMark/>
          </w:tcPr>
          <w:p w14:paraId="3FB3DDEF"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128</w:t>
            </w:r>
          </w:p>
        </w:tc>
        <w:tc>
          <w:tcPr>
            <w:tcW w:w="300" w:type="dxa"/>
            <w:tcBorders>
              <w:top w:val="nil"/>
              <w:left w:val="nil"/>
              <w:bottom w:val="single" w:sz="4" w:space="0" w:color="auto"/>
              <w:right w:val="single" w:sz="4" w:space="0" w:color="auto"/>
            </w:tcBorders>
            <w:shd w:val="clear" w:color="auto" w:fill="auto"/>
            <w:vAlign w:val="center"/>
            <w:hideMark/>
          </w:tcPr>
          <w:p w14:paraId="7255E845"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w:t>
            </w:r>
          </w:p>
        </w:tc>
        <w:tc>
          <w:tcPr>
            <w:tcW w:w="608" w:type="dxa"/>
            <w:tcBorders>
              <w:top w:val="nil"/>
              <w:left w:val="nil"/>
              <w:bottom w:val="single" w:sz="4" w:space="0" w:color="auto"/>
              <w:right w:val="single" w:sz="4" w:space="0" w:color="auto"/>
            </w:tcBorders>
            <w:shd w:val="clear" w:color="auto" w:fill="auto"/>
            <w:vAlign w:val="center"/>
            <w:hideMark/>
          </w:tcPr>
          <w:p w14:paraId="64BCA616"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3072</w:t>
            </w:r>
          </w:p>
        </w:tc>
        <w:tc>
          <w:tcPr>
            <w:tcW w:w="1084" w:type="dxa"/>
            <w:tcBorders>
              <w:top w:val="nil"/>
              <w:left w:val="nil"/>
              <w:bottom w:val="single" w:sz="4" w:space="0" w:color="auto"/>
              <w:right w:val="single" w:sz="4" w:space="0" w:color="auto"/>
            </w:tcBorders>
            <w:shd w:val="clear" w:color="auto" w:fill="auto"/>
            <w:vAlign w:val="center"/>
            <w:hideMark/>
          </w:tcPr>
          <w:p w14:paraId="343C801F"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7168</w:t>
            </w:r>
          </w:p>
        </w:tc>
        <w:tc>
          <w:tcPr>
            <w:tcW w:w="808" w:type="dxa"/>
            <w:tcBorders>
              <w:top w:val="nil"/>
              <w:left w:val="nil"/>
              <w:bottom w:val="single" w:sz="4" w:space="0" w:color="auto"/>
              <w:right w:val="single" w:sz="4" w:space="0" w:color="auto"/>
            </w:tcBorders>
            <w:shd w:val="clear" w:color="auto" w:fill="auto"/>
            <w:vAlign w:val="center"/>
            <w:hideMark/>
          </w:tcPr>
          <w:p w14:paraId="100BEED8"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6370</w:t>
            </w:r>
          </w:p>
        </w:tc>
        <w:tc>
          <w:tcPr>
            <w:tcW w:w="700" w:type="dxa"/>
            <w:tcBorders>
              <w:top w:val="nil"/>
              <w:left w:val="nil"/>
              <w:bottom w:val="single" w:sz="4" w:space="0" w:color="auto"/>
              <w:right w:val="single" w:sz="4" w:space="0" w:color="auto"/>
            </w:tcBorders>
            <w:shd w:val="clear" w:color="auto" w:fill="auto"/>
            <w:vAlign w:val="center"/>
            <w:hideMark/>
          </w:tcPr>
          <w:p w14:paraId="34D6962F"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w:t>
            </w:r>
          </w:p>
        </w:tc>
        <w:tc>
          <w:tcPr>
            <w:tcW w:w="1084" w:type="dxa"/>
            <w:tcBorders>
              <w:top w:val="nil"/>
              <w:left w:val="nil"/>
              <w:bottom w:val="single" w:sz="4" w:space="0" w:color="auto"/>
              <w:right w:val="single" w:sz="4" w:space="0" w:color="auto"/>
            </w:tcBorders>
            <w:shd w:val="clear" w:color="auto" w:fill="auto"/>
            <w:vAlign w:val="center"/>
            <w:hideMark/>
          </w:tcPr>
          <w:p w14:paraId="274C4804"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15360</w:t>
            </w:r>
          </w:p>
        </w:tc>
        <w:tc>
          <w:tcPr>
            <w:tcW w:w="808" w:type="dxa"/>
            <w:tcBorders>
              <w:top w:val="nil"/>
              <w:left w:val="nil"/>
              <w:bottom w:val="single" w:sz="4" w:space="0" w:color="auto"/>
              <w:right w:val="single" w:sz="4" w:space="0" w:color="auto"/>
            </w:tcBorders>
            <w:shd w:val="clear" w:color="auto" w:fill="auto"/>
            <w:vAlign w:val="center"/>
            <w:hideMark/>
          </w:tcPr>
          <w:p w14:paraId="34738B1C"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12288</w:t>
            </w:r>
          </w:p>
        </w:tc>
        <w:tc>
          <w:tcPr>
            <w:tcW w:w="1084" w:type="dxa"/>
            <w:tcBorders>
              <w:top w:val="nil"/>
              <w:left w:val="nil"/>
              <w:bottom w:val="single" w:sz="4" w:space="0" w:color="auto"/>
              <w:right w:val="single" w:sz="4" w:space="0" w:color="auto"/>
            </w:tcBorders>
            <w:shd w:val="clear" w:color="auto" w:fill="auto"/>
            <w:vAlign w:val="center"/>
            <w:hideMark/>
          </w:tcPr>
          <w:p w14:paraId="4FAC79DA" w14:textId="2EC17950" w:rsidR="00634665" w:rsidRPr="00B646F9" w:rsidRDefault="00865B2C"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NA</w:t>
            </w:r>
          </w:p>
        </w:tc>
        <w:tc>
          <w:tcPr>
            <w:tcW w:w="808" w:type="dxa"/>
            <w:tcBorders>
              <w:top w:val="nil"/>
              <w:left w:val="nil"/>
              <w:bottom w:val="single" w:sz="4" w:space="0" w:color="auto"/>
              <w:right w:val="single" w:sz="4" w:space="0" w:color="auto"/>
            </w:tcBorders>
            <w:shd w:val="clear" w:color="auto" w:fill="auto"/>
            <w:noWrap/>
            <w:vAlign w:val="center"/>
            <w:hideMark/>
          </w:tcPr>
          <w:p w14:paraId="26CB8161" w14:textId="32386374" w:rsidR="00634665" w:rsidRPr="00B646F9" w:rsidRDefault="00865B2C" w:rsidP="00634665">
            <w:pPr>
              <w:widowControl/>
              <w:jc w:val="right"/>
              <w:rPr>
                <w:rFonts w:eastAsia="等线" w:cs="Times New Roman"/>
                <w:color w:val="000000"/>
                <w:kern w:val="0"/>
                <w:sz w:val="16"/>
                <w:szCs w:val="16"/>
              </w:rPr>
            </w:pPr>
            <w:r w:rsidRPr="00B646F9">
              <w:rPr>
                <w:rFonts w:eastAsia="Arial Unicode MS" w:cs="Times New Roman"/>
                <w:color w:val="000000"/>
                <w:kern w:val="0"/>
                <w:sz w:val="16"/>
                <w:szCs w:val="16"/>
              </w:rPr>
              <w:t>NA</w:t>
            </w:r>
          </w:p>
        </w:tc>
      </w:tr>
      <w:tr w:rsidR="00116CD1" w:rsidRPr="00E34377" w14:paraId="6B85F027" w14:textId="77777777" w:rsidTr="00BC28EE">
        <w:trPr>
          <w:trHeight w:val="214"/>
        </w:trPr>
        <w:tc>
          <w:tcPr>
            <w:tcW w:w="1091" w:type="dxa"/>
            <w:vMerge w:val="restart"/>
            <w:tcBorders>
              <w:top w:val="nil"/>
              <w:left w:val="single" w:sz="4" w:space="0" w:color="auto"/>
              <w:bottom w:val="single" w:sz="4" w:space="0" w:color="auto"/>
              <w:right w:val="single" w:sz="4" w:space="0" w:color="auto"/>
            </w:tcBorders>
            <w:shd w:val="clear" w:color="auto" w:fill="auto"/>
            <w:vAlign w:val="center"/>
            <w:hideMark/>
          </w:tcPr>
          <w:p w14:paraId="755B8C39" w14:textId="377B9207" w:rsidR="00634665" w:rsidRPr="00B646F9" w:rsidRDefault="00634665" w:rsidP="00634665">
            <w:pPr>
              <w:widowControl/>
              <w:jc w:val="left"/>
              <w:rPr>
                <w:rFonts w:eastAsia="Arial Unicode MS" w:cs="Times New Roman"/>
                <w:color w:val="000000"/>
                <w:kern w:val="0"/>
                <w:sz w:val="16"/>
                <w:szCs w:val="16"/>
              </w:rPr>
            </w:pPr>
            <w:r w:rsidRPr="00B646F9">
              <w:rPr>
                <w:rFonts w:eastAsia="Arial Unicode MS" w:cs="Times New Roman" w:hint="eastAsia"/>
                <w:color w:val="000000"/>
                <w:kern w:val="0"/>
                <w:sz w:val="16"/>
                <w:szCs w:val="16"/>
              </w:rPr>
              <w:t xml:space="preserve">　</w:t>
            </w:r>
            <w:r w:rsidRPr="00B646F9">
              <w:rPr>
                <w:rFonts w:cs="Times New Roman"/>
                <w:sz w:val="16"/>
                <w:szCs w:val="16"/>
              </w:rPr>
              <w:t>c) ICI filter approximation approach</w:t>
            </w:r>
          </w:p>
        </w:tc>
        <w:tc>
          <w:tcPr>
            <w:tcW w:w="892" w:type="dxa"/>
            <w:tcBorders>
              <w:top w:val="nil"/>
              <w:left w:val="nil"/>
              <w:bottom w:val="single" w:sz="4" w:space="0" w:color="auto"/>
              <w:right w:val="single" w:sz="4" w:space="0" w:color="auto"/>
            </w:tcBorders>
            <w:shd w:val="clear" w:color="auto" w:fill="auto"/>
            <w:vAlign w:val="center"/>
            <w:hideMark/>
          </w:tcPr>
          <w:p w14:paraId="541F59A5"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256</w:t>
            </w:r>
          </w:p>
        </w:tc>
        <w:tc>
          <w:tcPr>
            <w:tcW w:w="800" w:type="dxa"/>
            <w:tcBorders>
              <w:top w:val="nil"/>
              <w:left w:val="nil"/>
              <w:bottom w:val="single" w:sz="4" w:space="0" w:color="auto"/>
              <w:right w:val="single" w:sz="4" w:space="0" w:color="auto"/>
            </w:tcBorders>
            <w:shd w:val="clear" w:color="auto" w:fill="auto"/>
            <w:vAlign w:val="center"/>
            <w:hideMark/>
          </w:tcPr>
          <w:p w14:paraId="51BF015B"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128</w:t>
            </w:r>
          </w:p>
        </w:tc>
        <w:tc>
          <w:tcPr>
            <w:tcW w:w="300" w:type="dxa"/>
            <w:tcBorders>
              <w:top w:val="nil"/>
              <w:left w:val="nil"/>
              <w:bottom w:val="single" w:sz="4" w:space="0" w:color="auto"/>
              <w:right w:val="single" w:sz="4" w:space="0" w:color="auto"/>
            </w:tcBorders>
            <w:shd w:val="clear" w:color="auto" w:fill="auto"/>
            <w:vAlign w:val="center"/>
            <w:hideMark/>
          </w:tcPr>
          <w:p w14:paraId="27A3E7E9"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w:t>
            </w:r>
          </w:p>
        </w:tc>
        <w:tc>
          <w:tcPr>
            <w:tcW w:w="608" w:type="dxa"/>
            <w:tcBorders>
              <w:top w:val="nil"/>
              <w:left w:val="nil"/>
              <w:bottom w:val="single" w:sz="4" w:space="0" w:color="auto"/>
              <w:right w:val="single" w:sz="4" w:space="0" w:color="auto"/>
            </w:tcBorders>
            <w:shd w:val="clear" w:color="auto" w:fill="auto"/>
            <w:vAlign w:val="center"/>
            <w:hideMark/>
          </w:tcPr>
          <w:p w14:paraId="5604A60B"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3072</w:t>
            </w:r>
          </w:p>
        </w:tc>
        <w:tc>
          <w:tcPr>
            <w:tcW w:w="1084" w:type="dxa"/>
            <w:tcBorders>
              <w:top w:val="nil"/>
              <w:left w:val="nil"/>
              <w:bottom w:val="single" w:sz="4" w:space="0" w:color="auto"/>
              <w:right w:val="single" w:sz="4" w:space="0" w:color="auto"/>
            </w:tcBorders>
            <w:shd w:val="clear" w:color="auto" w:fill="auto"/>
            <w:vAlign w:val="center"/>
            <w:hideMark/>
          </w:tcPr>
          <w:p w14:paraId="0B62CA04"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1350</w:t>
            </w:r>
          </w:p>
        </w:tc>
        <w:tc>
          <w:tcPr>
            <w:tcW w:w="808" w:type="dxa"/>
            <w:tcBorders>
              <w:top w:val="nil"/>
              <w:left w:val="nil"/>
              <w:bottom w:val="single" w:sz="4" w:space="0" w:color="auto"/>
              <w:right w:val="single" w:sz="4" w:space="0" w:color="auto"/>
            </w:tcBorders>
            <w:shd w:val="clear" w:color="auto" w:fill="auto"/>
            <w:vAlign w:val="center"/>
            <w:hideMark/>
          </w:tcPr>
          <w:p w14:paraId="67ECC302"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972</w:t>
            </w:r>
          </w:p>
        </w:tc>
        <w:tc>
          <w:tcPr>
            <w:tcW w:w="700" w:type="dxa"/>
            <w:tcBorders>
              <w:top w:val="nil"/>
              <w:left w:val="nil"/>
              <w:bottom w:val="single" w:sz="4" w:space="0" w:color="auto"/>
              <w:right w:val="single" w:sz="4" w:space="0" w:color="auto"/>
            </w:tcBorders>
            <w:shd w:val="clear" w:color="auto" w:fill="auto"/>
            <w:vAlign w:val="center"/>
            <w:hideMark/>
          </w:tcPr>
          <w:p w14:paraId="01020F7A"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w:t>
            </w:r>
          </w:p>
        </w:tc>
        <w:tc>
          <w:tcPr>
            <w:tcW w:w="1084" w:type="dxa"/>
            <w:tcBorders>
              <w:top w:val="nil"/>
              <w:left w:val="nil"/>
              <w:bottom w:val="single" w:sz="4" w:space="0" w:color="auto"/>
              <w:right w:val="single" w:sz="4" w:space="0" w:color="auto"/>
            </w:tcBorders>
            <w:shd w:val="clear" w:color="auto" w:fill="auto"/>
            <w:vAlign w:val="center"/>
            <w:hideMark/>
          </w:tcPr>
          <w:p w14:paraId="47187670"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9216</w:t>
            </w:r>
          </w:p>
        </w:tc>
        <w:tc>
          <w:tcPr>
            <w:tcW w:w="808" w:type="dxa"/>
            <w:tcBorders>
              <w:top w:val="nil"/>
              <w:left w:val="nil"/>
              <w:bottom w:val="single" w:sz="4" w:space="0" w:color="auto"/>
              <w:right w:val="single" w:sz="4" w:space="0" w:color="auto"/>
            </w:tcBorders>
            <w:shd w:val="clear" w:color="auto" w:fill="auto"/>
            <w:vAlign w:val="center"/>
            <w:hideMark/>
          </w:tcPr>
          <w:p w14:paraId="10848C98"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6144</w:t>
            </w:r>
          </w:p>
        </w:tc>
        <w:tc>
          <w:tcPr>
            <w:tcW w:w="1084" w:type="dxa"/>
            <w:tcBorders>
              <w:top w:val="nil"/>
              <w:left w:val="nil"/>
              <w:bottom w:val="single" w:sz="4" w:space="0" w:color="auto"/>
              <w:right w:val="single" w:sz="4" w:space="0" w:color="auto"/>
            </w:tcBorders>
            <w:shd w:val="clear" w:color="auto" w:fill="auto"/>
            <w:vAlign w:val="center"/>
            <w:hideMark/>
          </w:tcPr>
          <w:p w14:paraId="4812635B"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-12.18%</w:t>
            </w:r>
          </w:p>
        </w:tc>
        <w:tc>
          <w:tcPr>
            <w:tcW w:w="808" w:type="dxa"/>
            <w:tcBorders>
              <w:top w:val="nil"/>
              <w:left w:val="nil"/>
              <w:bottom w:val="single" w:sz="4" w:space="0" w:color="auto"/>
              <w:right w:val="single" w:sz="4" w:space="0" w:color="auto"/>
            </w:tcBorders>
            <w:shd w:val="clear" w:color="auto" w:fill="auto"/>
            <w:vAlign w:val="center"/>
            <w:hideMark/>
          </w:tcPr>
          <w:p w14:paraId="047A867C"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-15.65%</w:t>
            </w:r>
          </w:p>
        </w:tc>
      </w:tr>
      <w:tr w:rsidR="00116CD1" w:rsidRPr="00E34377" w14:paraId="4943FBD5" w14:textId="77777777" w:rsidTr="00BC28EE">
        <w:trPr>
          <w:trHeight w:val="214"/>
        </w:trPr>
        <w:tc>
          <w:tcPr>
            <w:tcW w:w="1091" w:type="dxa"/>
            <w:vMerge/>
            <w:tcBorders>
              <w:top w:val="nil"/>
              <w:left w:val="single" w:sz="4" w:space="0" w:color="auto"/>
              <w:bottom w:val="single" w:sz="4" w:space="0" w:color="auto"/>
              <w:right w:val="single" w:sz="4" w:space="0" w:color="auto"/>
            </w:tcBorders>
            <w:vAlign w:val="center"/>
            <w:hideMark/>
          </w:tcPr>
          <w:p w14:paraId="0C5AEF59" w14:textId="77777777" w:rsidR="00634665" w:rsidRPr="00B646F9" w:rsidRDefault="00634665" w:rsidP="00634665">
            <w:pPr>
              <w:widowControl/>
              <w:jc w:val="left"/>
              <w:rPr>
                <w:rFonts w:eastAsia="Arial Unicode MS" w:cs="Times New Roman"/>
                <w:color w:val="000000"/>
                <w:kern w:val="0"/>
                <w:sz w:val="16"/>
                <w:szCs w:val="16"/>
              </w:rPr>
            </w:pPr>
          </w:p>
        </w:tc>
        <w:tc>
          <w:tcPr>
            <w:tcW w:w="892" w:type="dxa"/>
            <w:tcBorders>
              <w:top w:val="nil"/>
              <w:left w:val="nil"/>
              <w:bottom w:val="single" w:sz="4" w:space="0" w:color="auto"/>
              <w:right w:val="single" w:sz="4" w:space="0" w:color="auto"/>
            </w:tcBorders>
            <w:shd w:val="clear" w:color="auto" w:fill="auto"/>
            <w:vAlign w:val="center"/>
            <w:hideMark/>
          </w:tcPr>
          <w:p w14:paraId="179CE175"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256</w:t>
            </w:r>
          </w:p>
        </w:tc>
        <w:tc>
          <w:tcPr>
            <w:tcW w:w="800" w:type="dxa"/>
            <w:tcBorders>
              <w:top w:val="nil"/>
              <w:left w:val="nil"/>
              <w:bottom w:val="single" w:sz="4" w:space="0" w:color="auto"/>
              <w:right w:val="single" w:sz="4" w:space="0" w:color="auto"/>
            </w:tcBorders>
            <w:shd w:val="clear" w:color="auto" w:fill="auto"/>
            <w:vAlign w:val="center"/>
            <w:hideMark/>
          </w:tcPr>
          <w:p w14:paraId="7881FADA"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128</w:t>
            </w:r>
          </w:p>
        </w:tc>
        <w:tc>
          <w:tcPr>
            <w:tcW w:w="300" w:type="dxa"/>
            <w:tcBorders>
              <w:top w:val="nil"/>
              <w:left w:val="nil"/>
              <w:bottom w:val="single" w:sz="4" w:space="0" w:color="auto"/>
              <w:right w:val="single" w:sz="4" w:space="0" w:color="auto"/>
            </w:tcBorders>
            <w:shd w:val="clear" w:color="auto" w:fill="auto"/>
            <w:vAlign w:val="center"/>
            <w:hideMark/>
          </w:tcPr>
          <w:p w14:paraId="2D8163A0"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w:t>
            </w:r>
          </w:p>
        </w:tc>
        <w:tc>
          <w:tcPr>
            <w:tcW w:w="608" w:type="dxa"/>
            <w:tcBorders>
              <w:top w:val="nil"/>
              <w:left w:val="nil"/>
              <w:bottom w:val="single" w:sz="4" w:space="0" w:color="auto"/>
              <w:right w:val="single" w:sz="4" w:space="0" w:color="auto"/>
            </w:tcBorders>
            <w:shd w:val="clear" w:color="auto" w:fill="auto"/>
            <w:vAlign w:val="center"/>
            <w:hideMark/>
          </w:tcPr>
          <w:p w14:paraId="57D7B04A"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3072</w:t>
            </w:r>
          </w:p>
        </w:tc>
        <w:tc>
          <w:tcPr>
            <w:tcW w:w="1084" w:type="dxa"/>
            <w:tcBorders>
              <w:top w:val="nil"/>
              <w:left w:val="nil"/>
              <w:bottom w:val="single" w:sz="4" w:space="0" w:color="auto"/>
              <w:right w:val="single" w:sz="4" w:space="0" w:color="auto"/>
            </w:tcBorders>
            <w:shd w:val="clear" w:color="auto" w:fill="auto"/>
            <w:vAlign w:val="center"/>
            <w:hideMark/>
          </w:tcPr>
          <w:p w14:paraId="0892E572"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3150</w:t>
            </w:r>
          </w:p>
        </w:tc>
        <w:tc>
          <w:tcPr>
            <w:tcW w:w="808" w:type="dxa"/>
            <w:tcBorders>
              <w:top w:val="nil"/>
              <w:left w:val="nil"/>
              <w:bottom w:val="single" w:sz="4" w:space="0" w:color="auto"/>
              <w:right w:val="single" w:sz="4" w:space="0" w:color="auto"/>
            </w:tcBorders>
            <w:shd w:val="clear" w:color="auto" w:fill="auto"/>
            <w:vAlign w:val="center"/>
            <w:hideMark/>
          </w:tcPr>
          <w:p w14:paraId="067902BC"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2585</w:t>
            </w:r>
          </w:p>
        </w:tc>
        <w:tc>
          <w:tcPr>
            <w:tcW w:w="700" w:type="dxa"/>
            <w:tcBorders>
              <w:top w:val="nil"/>
              <w:left w:val="nil"/>
              <w:bottom w:val="single" w:sz="4" w:space="0" w:color="auto"/>
              <w:right w:val="single" w:sz="4" w:space="0" w:color="auto"/>
            </w:tcBorders>
            <w:shd w:val="clear" w:color="auto" w:fill="auto"/>
            <w:vAlign w:val="center"/>
            <w:hideMark/>
          </w:tcPr>
          <w:p w14:paraId="6B6AA23D"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14</w:t>
            </w:r>
          </w:p>
        </w:tc>
        <w:tc>
          <w:tcPr>
            <w:tcW w:w="1084" w:type="dxa"/>
            <w:tcBorders>
              <w:top w:val="nil"/>
              <w:left w:val="nil"/>
              <w:bottom w:val="single" w:sz="4" w:space="0" w:color="auto"/>
              <w:right w:val="single" w:sz="4" w:space="0" w:color="auto"/>
            </w:tcBorders>
            <w:shd w:val="clear" w:color="auto" w:fill="auto"/>
            <w:vAlign w:val="center"/>
            <w:hideMark/>
          </w:tcPr>
          <w:p w14:paraId="74DEE3FC"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15360</w:t>
            </w:r>
          </w:p>
        </w:tc>
        <w:tc>
          <w:tcPr>
            <w:tcW w:w="808" w:type="dxa"/>
            <w:tcBorders>
              <w:top w:val="nil"/>
              <w:left w:val="nil"/>
              <w:bottom w:val="single" w:sz="4" w:space="0" w:color="auto"/>
              <w:right w:val="single" w:sz="4" w:space="0" w:color="auto"/>
            </w:tcBorders>
            <w:shd w:val="clear" w:color="auto" w:fill="auto"/>
            <w:vAlign w:val="center"/>
            <w:hideMark/>
          </w:tcPr>
          <w:p w14:paraId="25DD350E"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12288</w:t>
            </w:r>
          </w:p>
        </w:tc>
        <w:tc>
          <w:tcPr>
            <w:tcW w:w="1084" w:type="dxa"/>
            <w:tcBorders>
              <w:top w:val="nil"/>
              <w:left w:val="nil"/>
              <w:bottom w:val="single" w:sz="4" w:space="0" w:color="auto"/>
              <w:right w:val="single" w:sz="4" w:space="0" w:color="auto"/>
            </w:tcBorders>
            <w:shd w:val="clear" w:color="auto" w:fill="auto"/>
            <w:vAlign w:val="center"/>
            <w:hideMark/>
          </w:tcPr>
          <w:p w14:paraId="32493354"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-17.84%</w:t>
            </w:r>
          </w:p>
        </w:tc>
        <w:tc>
          <w:tcPr>
            <w:tcW w:w="808" w:type="dxa"/>
            <w:tcBorders>
              <w:top w:val="nil"/>
              <w:left w:val="nil"/>
              <w:bottom w:val="single" w:sz="4" w:space="0" w:color="auto"/>
              <w:right w:val="single" w:sz="4" w:space="0" w:color="auto"/>
            </w:tcBorders>
            <w:shd w:val="clear" w:color="auto" w:fill="auto"/>
            <w:vAlign w:val="center"/>
            <w:hideMark/>
          </w:tcPr>
          <w:p w14:paraId="3D42DDCE" w14:textId="77777777" w:rsidR="00634665" w:rsidRPr="00B646F9" w:rsidRDefault="00634665" w:rsidP="00634665">
            <w:pPr>
              <w:widowControl/>
              <w:jc w:val="center"/>
              <w:rPr>
                <w:rFonts w:eastAsia="Arial Unicode MS" w:cs="Times New Roman"/>
                <w:color w:val="000000"/>
                <w:kern w:val="0"/>
                <w:sz w:val="16"/>
                <w:szCs w:val="16"/>
              </w:rPr>
            </w:pPr>
            <w:r w:rsidRPr="00B646F9">
              <w:rPr>
                <w:rFonts w:eastAsia="Arial Unicode MS" w:cs="Times New Roman"/>
                <w:color w:val="000000"/>
                <w:kern w:val="0"/>
                <w:sz w:val="16"/>
                <w:szCs w:val="16"/>
              </w:rPr>
              <w:t>-20.29%</w:t>
            </w:r>
          </w:p>
        </w:tc>
      </w:tr>
    </w:tbl>
    <w:p w14:paraId="55BBB63B" w14:textId="4A67EAF4" w:rsidR="000532A3" w:rsidRDefault="000532A3" w:rsidP="000532A3">
      <w:pPr>
        <w:spacing w:before="120" w:after="120"/>
        <w:rPr>
          <w:lang w:val="en-GB"/>
        </w:rPr>
      </w:pPr>
      <w:r>
        <w:t xml:space="preserve">The last 2 columns in </w:t>
      </w:r>
      <w:r w:rsidR="00116CD1">
        <w:fldChar w:fldCharType="begin"/>
      </w:r>
      <w:r w:rsidR="00116CD1">
        <w:instrText xml:space="preserve"> REF _Ref61454907 \h </w:instrText>
      </w:r>
      <w:r w:rsidR="00116CD1">
        <w:fldChar w:fldCharType="separate"/>
      </w:r>
      <w:r w:rsidR="00BD690D">
        <w:t xml:space="preserve">Table </w:t>
      </w:r>
      <w:r w:rsidR="00BD690D">
        <w:rPr>
          <w:noProof/>
        </w:rPr>
        <w:t>5</w:t>
      </w:r>
      <w:r w:rsidR="00116CD1">
        <w:fldChar w:fldCharType="end"/>
      </w:r>
      <w:r w:rsidR="00116CD1">
        <w:t xml:space="preserve"> </w:t>
      </w:r>
      <w:r>
        <w:t xml:space="preserve">are calculated with algorithm b as base, thus for u=1, the algorithm c is around 12.18% less complex multiplication than algorithm b, and 15.65% less complex addition than algorithm b, but 24 times matrix inverse more than algorithm b. </w:t>
      </w:r>
    </w:p>
    <w:p w14:paraId="462CD3FA" w14:textId="2B1009FE" w:rsidR="000532A3" w:rsidRDefault="000532A3" w:rsidP="0037046E">
      <w:pPr>
        <w:spacing w:before="120" w:after="120"/>
      </w:pPr>
      <w:r>
        <w:rPr>
          <w:rFonts w:hint="eastAsia"/>
          <w:lang w:val="en-GB"/>
        </w:rPr>
        <w:t>B</w:t>
      </w:r>
      <w:r>
        <w:rPr>
          <w:lang w:val="en-GB"/>
        </w:rPr>
        <w:t xml:space="preserve">ase on the analysis on performance and computation overhead, there is no obvious benefit for </w:t>
      </w:r>
      <w:r w:rsidRPr="00100A87">
        <w:t>ICI filter approximation approach</w:t>
      </w:r>
      <w:r w:rsidR="00FE6DC1">
        <w:t xml:space="preserve"> with</w:t>
      </w:r>
      <w:r>
        <w:t xml:space="preserve"> the cluster PTRS structure</w:t>
      </w:r>
      <w:r w:rsidR="00FE6DC1">
        <w:t>, which</w:t>
      </w:r>
      <w:r>
        <w:t xml:space="preserve"> may </w:t>
      </w:r>
      <w:r w:rsidR="00FE6DC1">
        <w:t xml:space="preserve">also </w:t>
      </w:r>
      <w:r>
        <w:t>cause collision with other NR RS, we have propos</w:t>
      </w:r>
      <w:r w:rsidR="00D42580">
        <w:t>al</w:t>
      </w:r>
      <w:r>
        <w:t xml:space="preserve"> below.</w:t>
      </w:r>
    </w:p>
    <w:p w14:paraId="734BE0DA" w14:textId="69DF6432" w:rsidR="000532A3" w:rsidRPr="00CF2517" w:rsidRDefault="000532A3" w:rsidP="000532A3">
      <w:pPr>
        <w:pStyle w:val="a4"/>
        <w:jc w:val="both"/>
        <w:rPr>
          <w:b w:val="0"/>
          <w:szCs w:val="20"/>
        </w:rPr>
      </w:pPr>
      <w:bookmarkStart w:id="10" w:name="_Ref61455604"/>
      <w:r w:rsidRPr="00CF2517">
        <w:rPr>
          <w:szCs w:val="20"/>
        </w:rPr>
        <w:t xml:space="preserve">Proposal </w:t>
      </w:r>
      <w:r w:rsidRPr="00CF2517">
        <w:rPr>
          <w:szCs w:val="20"/>
        </w:rPr>
        <w:fldChar w:fldCharType="begin"/>
      </w:r>
      <w:r w:rsidRPr="00CF2517">
        <w:rPr>
          <w:szCs w:val="20"/>
        </w:rPr>
        <w:instrText xml:space="preserve"> SEQ Proposal \* ARABIC </w:instrText>
      </w:r>
      <w:r w:rsidRPr="00CF2517">
        <w:rPr>
          <w:szCs w:val="20"/>
        </w:rPr>
        <w:fldChar w:fldCharType="separate"/>
      </w:r>
      <w:r w:rsidR="00BD690D">
        <w:rPr>
          <w:noProof/>
          <w:szCs w:val="20"/>
        </w:rPr>
        <w:t>2</w:t>
      </w:r>
      <w:r w:rsidRPr="00CF2517">
        <w:rPr>
          <w:szCs w:val="20"/>
        </w:rPr>
        <w:fldChar w:fldCharType="end"/>
      </w:r>
      <w:r w:rsidRPr="00CF2517">
        <w:rPr>
          <w:szCs w:val="20"/>
        </w:rPr>
        <w:t xml:space="preserve">: </w:t>
      </w:r>
      <w:r>
        <w:rPr>
          <w:szCs w:val="20"/>
        </w:rPr>
        <w:t>Reuse R</w:t>
      </w:r>
      <w:r w:rsidR="00FE6DC1">
        <w:rPr>
          <w:szCs w:val="20"/>
        </w:rPr>
        <w:t>el-</w:t>
      </w:r>
      <w:r>
        <w:rPr>
          <w:szCs w:val="20"/>
        </w:rPr>
        <w:t xml:space="preserve">15 PTRS structure </w:t>
      </w:r>
      <w:r w:rsidR="00FE6DC1">
        <w:rPr>
          <w:szCs w:val="20"/>
        </w:rPr>
        <w:t xml:space="preserve">based on </w:t>
      </w:r>
      <w:r>
        <w:rPr>
          <w:szCs w:val="20"/>
        </w:rPr>
        <w:t xml:space="preserve">OFDM for NR </w:t>
      </w:r>
      <w:r w:rsidR="00FE6DC1">
        <w:rPr>
          <w:szCs w:val="20"/>
        </w:rPr>
        <w:t xml:space="preserve">operation from </w:t>
      </w:r>
      <w:r>
        <w:rPr>
          <w:szCs w:val="20"/>
        </w:rPr>
        <w:t>52.6GHz to 71GHz.</w:t>
      </w:r>
      <w:bookmarkEnd w:id="10"/>
    </w:p>
    <w:p w14:paraId="6BD235E6" w14:textId="2B4BEA73" w:rsidR="00BF2A89" w:rsidRPr="00C84589" w:rsidRDefault="00BF2A89" w:rsidP="00C84589">
      <w:pPr>
        <w:pStyle w:val="2"/>
        <w:numPr>
          <w:ilvl w:val="1"/>
          <w:numId w:val="27"/>
        </w:numPr>
        <w:tabs>
          <w:tab w:val="num" w:pos="567"/>
        </w:tabs>
        <w:ind w:left="567" w:hanging="567"/>
        <w:rPr>
          <w:rFonts w:eastAsia="宋体"/>
          <w:b w:val="0"/>
          <w:sz w:val="30"/>
          <w:szCs w:val="30"/>
        </w:rPr>
      </w:pPr>
      <w:r w:rsidRPr="00C84589">
        <w:rPr>
          <w:rFonts w:eastAsia="宋体"/>
          <w:b w:val="0"/>
          <w:sz w:val="30"/>
          <w:szCs w:val="30"/>
        </w:rPr>
        <w:lastRenderedPageBreak/>
        <w:t>DMRS related design</w:t>
      </w:r>
    </w:p>
    <w:p w14:paraId="1FD4F4C8" w14:textId="1F87EADA" w:rsidR="00770C8E" w:rsidRDefault="00770C8E" w:rsidP="00770C8E">
      <w:pPr>
        <w:spacing w:before="120" w:after="120"/>
      </w:pPr>
      <w:r>
        <w:t xml:space="preserve">In RAN1#103e, DMRS design was discussed in </w:t>
      </w:r>
      <w:r w:rsidR="00B2557C">
        <w:fldChar w:fldCharType="begin"/>
      </w:r>
      <w:r w:rsidR="00B2557C">
        <w:instrText xml:space="preserve"> REF _Ref61612668 \r \h </w:instrText>
      </w:r>
      <w:r w:rsidR="00B2557C">
        <w:fldChar w:fldCharType="separate"/>
      </w:r>
      <w:r w:rsidR="00BD690D">
        <w:t>[4]</w:t>
      </w:r>
      <w:r w:rsidR="00B2557C">
        <w:fldChar w:fldCharType="end"/>
      </w:r>
      <w:r w:rsidR="00B2557C">
        <w:fldChar w:fldCharType="begin"/>
      </w:r>
      <w:r w:rsidR="00B2557C">
        <w:instrText xml:space="preserve"> REF _Ref61612672 \r \h </w:instrText>
      </w:r>
      <w:r w:rsidR="00B2557C">
        <w:fldChar w:fldCharType="separate"/>
      </w:r>
      <w:r w:rsidR="00BD690D">
        <w:t>[5]</w:t>
      </w:r>
      <w:r w:rsidR="00B2557C">
        <w:fldChar w:fldCharType="end"/>
      </w:r>
      <w:r w:rsidR="00B2557C">
        <w:fldChar w:fldCharType="begin"/>
      </w:r>
      <w:r w:rsidR="00B2557C">
        <w:instrText xml:space="preserve"> REF _Ref61612673 \r \h </w:instrText>
      </w:r>
      <w:r w:rsidR="00B2557C">
        <w:fldChar w:fldCharType="separate"/>
      </w:r>
      <w:r w:rsidR="00BD690D">
        <w:t>[6]</w:t>
      </w:r>
      <w:r w:rsidR="00B2557C">
        <w:fldChar w:fldCharType="end"/>
      </w:r>
      <w:r>
        <w:t xml:space="preserve"> regarding invalidating OCC in frequency, higher DMRS density in frequency for higher SCS, like 480KHz and 960KHz.</w:t>
      </w:r>
      <w:r w:rsidR="005F5B9C">
        <w:t xml:space="preserve"> If DMRS OCC in frequency is invalidated and the DMRS pattern is unchanged, there is no spatial multiplexing based on these OCC and the DMRS based channel sampling in frequency is actually doubled.</w:t>
      </w:r>
    </w:p>
    <w:p w14:paraId="5777D7B0" w14:textId="2FFBC0E6" w:rsidR="005F5B9C" w:rsidRDefault="00741EEF" w:rsidP="005F5B9C">
      <w:pPr>
        <w:spacing w:before="120" w:after="120"/>
      </w:pPr>
      <w:r>
        <w:t>T</w:t>
      </w:r>
      <w:r w:rsidR="005F5B9C">
        <w:t>hree cases</w:t>
      </w:r>
      <w:r>
        <w:t xml:space="preserve"> below</w:t>
      </w:r>
      <w:r w:rsidR="005F5B9C">
        <w:t xml:space="preserve"> are evaluated</w:t>
      </w:r>
      <w:r w:rsidR="005F5B9C">
        <w:rPr>
          <w:szCs w:val="20"/>
        </w:rPr>
        <w:t xml:space="preserve"> for SCS </w:t>
      </w:r>
      <w:r w:rsidR="00E34377">
        <w:rPr>
          <w:szCs w:val="20"/>
        </w:rPr>
        <w:t xml:space="preserve">of </w:t>
      </w:r>
      <w:r w:rsidR="005F5B9C">
        <w:rPr>
          <w:szCs w:val="20"/>
        </w:rPr>
        <w:t xml:space="preserve">480KHz and 960 </w:t>
      </w:r>
      <w:proofErr w:type="spellStart"/>
      <w:r w:rsidR="005F5B9C">
        <w:rPr>
          <w:szCs w:val="20"/>
        </w:rPr>
        <w:t>KHz</w:t>
      </w:r>
      <w:proofErr w:type="spellEnd"/>
      <w:r w:rsidR="005F5B9C">
        <w:rPr>
          <w:szCs w:val="20"/>
        </w:rPr>
        <w:t xml:space="preserve"> with modulation scheme of 64QAM</w:t>
      </w:r>
      <w:r>
        <w:rPr>
          <w:szCs w:val="20"/>
        </w:rPr>
        <w:t>, while the phase noise is compensated with CPE only approach.</w:t>
      </w:r>
    </w:p>
    <w:p w14:paraId="5B3AF9D6" w14:textId="55B9C345" w:rsidR="005F5B9C" w:rsidRDefault="005F5B9C" w:rsidP="005F5B9C">
      <w:pPr>
        <w:pStyle w:val="a6"/>
        <w:numPr>
          <w:ilvl w:val="0"/>
          <w:numId w:val="28"/>
        </w:numPr>
        <w:spacing w:before="120" w:after="120"/>
        <w:ind w:firstLineChars="0"/>
      </w:pPr>
      <w:r>
        <w:t>R15 DMRS pattern</w:t>
      </w:r>
      <w:r w:rsidR="00DB5D64">
        <w:t xml:space="preserve"> (type 1)</w:t>
      </w:r>
      <w:r>
        <w:t xml:space="preserve"> with OCC in frequency;</w:t>
      </w:r>
    </w:p>
    <w:p w14:paraId="008F5B7E" w14:textId="4194BF17" w:rsidR="005F5B9C" w:rsidRDefault="005F5B9C" w:rsidP="005F5B9C">
      <w:pPr>
        <w:pStyle w:val="a6"/>
        <w:numPr>
          <w:ilvl w:val="0"/>
          <w:numId w:val="28"/>
        </w:numPr>
        <w:spacing w:before="120" w:after="120"/>
        <w:ind w:firstLineChars="0"/>
      </w:pPr>
      <w:r>
        <w:t>R15 DMRS pattern</w:t>
      </w:r>
      <w:r w:rsidR="00DB5D64">
        <w:t xml:space="preserve"> (type 1)</w:t>
      </w:r>
      <w:r>
        <w:t xml:space="preserve"> without OCC in frequency.</w:t>
      </w:r>
    </w:p>
    <w:p w14:paraId="7822F0C4" w14:textId="324A9845" w:rsidR="006E50DF" w:rsidRPr="005F5B9C" w:rsidRDefault="005F5B9C" w:rsidP="00770C8E">
      <w:pPr>
        <w:spacing w:before="120" w:after="120"/>
        <w:rPr>
          <w:szCs w:val="20"/>
        </w:rPr>
        <w:sectPr w:rsidR="006E50DF" w:rsidRPr="005F5B9C" w:rsidSect="00793307">
          <w:pgSz w:w="11906" w:h="16838"/>
          <w:pgMar w:top="284" w:right="1418" w:bottom="1418" w:left="1418" w:header="851" w:footer="992" w:gutter="0"/>
          <w:cols w:space="425"/>
          <w:docGrid w:type="lines" w:linePitch="312"/>
        </w:sectPr>
      </w:pPr>
      <w:r>
        <w:t>T</w:t>
      </w:r>
      <w:r>
        <w:rPr>
          <w:szCs w:val="20"/>
        </w:rPr>
        <w:t xml:space="preserve">he simulation parameters are listed in </w:t>
      </w:r>
      <w:r w:rsidRPr="00716D08">
        <w:fldChar w:fldCharType="begin"/>
      </w:r>
      <w:r w:rsidRPr="00716D08">
        <w:instrText xml:space="preserve"> REF _Ref40463709 \h </w:instrText>
      </w:r>
      <w:r>
        <w:instrText xml:space="preserve"> \* MERGEFORMAT </w:instrText>
      </w:r>
      <w:r w:rsidRPr="00716D08">
        <w:fldChar w:fldCharType="separate"/>
      </w:r>
      <w:r w:rsidR="00BD690D" w:rsidRPr="00BD690D">
        <w:rPr>
          <w:b/>
          <w:sz w:val="18"/>
        </w:rPr>
        <w:t xml:space="preserve">Table </w:t>
      </w:r>
      <w:r w:rsidR="00BD690D" w:rsidRPr="00BD690D">
        <w:rPr>
          <w:b/>
          <w:noProof/>
          <w:sz w:val="18"/>
        </w:rPr>
        <w:t>6</w:t>
      </w:r>
      <w:r w:rsidRPr="00716D08">
        <w:fldChar w:fldCharType="end"/>
      </w:r>
      <w:r>
        <w:t xml:space="preserve"> of </w:t>
      </w:r>
      <w:r>
        <w:rPr>
          <w:szCs w:val="20"/>
        </w:rPr>
        <w:t xml:space="preserve">Appendix. </w:t>
      </w:r>
    </w:p>
    <w:p w14:paraId="4F8763FC" w14:textId="79CDA002" w:rsidR="00634665" w:rsidRDefault="0045452F" w:rsidP="0037046E">
      <w:pPr>
        <w:spacing w:before="120" w:after="120"/>
      </w:pPr>
      <w:r w:rsidRPr="0045452F">
        <w:rPr>
          <w:noProof/>
        </w:rPr>
        <w:drawing>
          <wp:inline distT="0" distB="0" distL="0" distR="0" wp14:anchorId="1C2F1095" wp14:editId="4704C7E9">
            <wp:extent cx="2934032" cy="22759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1028" cy="2281393"/>
                    </a:xfrm>
                    <a:prstGeom prst="rect">
                      <a:avLst/>
                    </a:prstGeom>
                    <a:noFill/>
                    <a:ln>
                      <a:noFill/>
                    </a:ln>
                  </pic:spPr>
                </pic:pic>
              </a:graphicData>
            </a:graphic>
          </wp:inline>
        </w:drawing>
      </w:r>
    </w:p>
    <w:p w14:paraId="6E45880C" w14:textId="58525569" w:rsidR="006E50DF" w:rsidRDefault="0045452F" w:rsidP="0037046E">
      <w:pPr>
        <w:spacing w:before="120" w:after="120"/>
        <w:sectPr w:rsidR="006E50DF" w:rsidSect="006E50DF">
          <w:type w:val="continuous"/>
          <w:pgSz w:w="11906" w:h="16838"/>
          <w:pgMar w:top="284" w:right="1418" w:bottom="1418" w:left="1418" w:header="851" w:footer="992" w:gutter="0"/>
          <w:cols w:num="2" w:space="425"/>
          <w:docGrid w:type="lines" w:linePitch="312"/>
        </w:sectPr>
      </w:pPr>
      <w:r w:rsidRPr="0045452F">
        <w:rPr>
          <w:noProof/>
        </w:rPr>
        <w:drawing>
          <wp:inline distT="0" distB="0" distL="0" distR="0" wp14:anchorId="405E5323" wp14:editId="2E7BD12F">
            <wp:extent cx="2917002" cy="227407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9908" cy="2276339"/>
                    </a:xfrm>
                    <a:prstGeom prst="rect">
                      <a:avLst/>
                    </a:prstGeom>
                    <a:noFill/>
                    <a:ln>
                      <a:noFill/>
                    </a:ln>
                  </pic:spPr>
                </pic:pic>
              </a:graphicData>
            </a:graphic>
          </wp:inline>
        </w:drawing>
      </w:r>
    </w:p>
    <w:p w14:paraId="06EB13E4" w14:textId="5544A2B8" w:rsidR="00D27E82" w:rsidRPr="00BD4FA7" w:rsidRDefault="00A3697C" w:rsidP="00A3697C">
      <w:pPr>
        <w:pStyle w:val="a4"/>
        <w:ind w:firstLineChars="400" w:firstLine="640"/>
        <w:rPr>
          <w:b w:val="0"/>
        </w:rPr>
        <w:sectPr w:rsidR="00D27E82" w:rsidRPr="00BD4FA7" w:rsidSect="00D27E82">
          <w:type w:val="continuous"/>
          <w:pgSz w:w="11906" w:h="16838"/>
          <w:pgMar w:top="284" w:right="1418" w:bottom="1418" w:left="1418" w:header="851" w:footer="992" w:gutter="0"/>
          <w:cols w:space="425"/>
          <w:docGrid w:type="lines" w:linePitch="312"/>
        </w:sectPr>
      </w:pP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4</w:t>
      </w:r>
      <w:r w:rsidRPr="00BD4FA7">
        <w:rPr>
          <w:b w:val="0"/>
          <w:sz w:val="16"/>
        </w:rPr>
        <w:fldChar w:fldCharType="end"/>
      </w:r>
      <w:r w:rsidRPr="00BD4FA7">
        <w:rPr>
          <w:b w:val="0"/>
          <w:sz w:val="16"/>
        </w:rPr>
        <w:t xml:space="preserve"> Performance for </w:t>
      </w:r>
      <w:r w:rsidRPr="00BD4FA7">
        <w:rPr>
          <w:b w:val="0"/>
          <w:sz w:val="16"/>
          <w:lang w:val="en-US"/>
        </w:rPr>
        <w:t xml:space="preserve">SCS of 480kHz and DS of 10ns       </w:t>
      </w:r>
      <w:r w:rsidR="00BD4FA7">
        <w:rPr>
          <w:b w:val="0"/>
          <w:sz w:val="16"/>
          <w:lang w:val="en-US"/>
        </w:rPr>
        <w:t xml:space="preserve">  </w:t>
      </w:r>
      <w:r w:rsidR="0045452F">
        <w:rPr>
          <w:b w:val="0"/>
          <w:sz w:val="16"/>
          <w:lang w:val="en-US"/>
        </w:rPr>
        <w:t xml:space="preserve"> </w:t>
      </w:r>
      <w:r w:rsidR="00BD4FA7">
        <w:rPr>
          <w:b w:val="0"/>
          <w:sz w:val="16"/>
          <w:lang w:val="en-US"/>
        </w:rPr>
        <w:t xml:space="preserve"> </w:t>
      </w: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5</w:t>
      </w:r>
      <w:r w:rsidRPr="00BD4FA7">
        <w:rPr>
          <w:b w:val="0"/>
          <w:sz w:val="16"/>
        </w:rPr>
        <w:fldChar w:fldCharType="end"/>
      </w:r>
      <w:r w:rsidRPr="00BD4FA7">
        <w:rPr>
          <w:b w:val="0"/>
          <w:sz w:val="16"/>
        </w:rPr>
        <w:t xml:space="preserve"> Performance for </w:t>
      </w:r>
      <w:r w:rsidRPr="00BD4FA7">
        <w:rPr>
          <w:b w:val="0"/>
          <w:sz w:val="16"/>
          <w:lang w:val="en-US"/>
        </w:rPr>
        <w:t>SCS of 960kHz and DS of 10 ns</w:t>
      </w:r>
    </w:p>
    <w:p w14:paraId="060683E5" w14:textId="77777777" w:rsidR="00D27E82" w:rsidRDefault="00D27E82" w:rsidP="0037046E">
      <w:pPr>
        <w:spacing w:before="120" w:after="120"/>
        <w:rPr>
          <w:lang w:val="en-GB"/>
        </w:rPr>
        <w:sectPr w:rsidR="00D27E82" w:rsidSect="006E50DF">
          <w:type w:val="continuous"/>
          <w:pgSz w:w="11906" w:h="16838"/>
          <w:pgMar w:top="284" w:right="1418" w:bottom="1418" w:left="1418" w:header="851" w:footer="992" w:gutter="0"/>
          <w:cols w:num="2" w:space="425"/>
          <w:docGrid w:type="lines" w:linePitch="312"/>
        </w:sectPr>
      </w:pPr>
    </w:p>
    <w:p w14:paraId="3B874DBA" w14:textId="77777777" w:rsidR="00D27E82" w:rsidRDefault="00D27E82" w:rsidP="00D27E82">
      <w:pPr>
        <w:spacing w:before="120" w:after="120"/>
        <w:sectPr w:rsidR="00D27E82" w:rsidSect="00D27E82">
          <w:type w:val="continuous"/>
          <w:pgSz w:w="11906" w:h="16838"/>
          <w:pgMar w:top="284" w:right="1418" w:bottom="1418" w:left="1418" w:header="851" w:footer="992" w:gutter="0"/>
          <w:cols w:space="425"/>
          <w:docGrid w:type="lines" w:linePitch="312"/>
        </w:sectPr>
      </w:pPr>
    </w:p>
    <w:p w14:paraId="612B4B1B" w14:textId="7D61DB54" w:rsidR="00D27E82" w:rsidRDefault="0045452F" w:rsidP="00D27E82">
      <w:pPr>
        <w:spacing w:before="120" w:after="120"/>
      </w:pPr>
      <w:r w:rsidRPr="0045452F">
        <w:rPr>
          <w:noProof/>
        </w:rPr>
        <w:drawing>
          <wp:inline distT="0" distB="0" distL="0" distR="0" wp14:anchorId="22C5D52F" wp14:editId="0FAF3B14">
            <wp:extent cx="3179430" cy="21389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092" cy="2152801"/>
                    </a:xfrm>
                    <a:prstGeom prst="rect">
                      <a:avLst/>
                    </a:prstGeom>
                    <a:noFill/>
                    <a:ln>
                      <a:noFill/>
                    </a:ln>
                  </pic:spPr>
                </pic:pic>
              </a:graphicData>
            </a:graphic>
          </wp:inline>
        </w:drawing>
      </w:r>
    </w:p>
    <w:p w14:paraId="54ED440B" w14:textId="6DC6A5DA" w:rsidR="00D27E82" w:rsidRDefault="0045452F" w:rsidP="00D27E82">
      <w:pPr>
        <w:spacing w:before="120" w:after="120"/>
        <w:sectPr w:rsidR="00D27E82" w:rsidSect="006E50DF">
          <w:type w:val="continuous"/>
          <w:pgSz w:w="11906" w:h="16838"/>
          <w:pgMar w:top="284" w:right="1418" w:bottom="1418" w:left="1418" w:header="851" w:footer="992" w:gutter="0"/>
          <w:cols w:num="2" w:space="425"/>
          <w:docGrid w:type="lines" w:linePitch="312"/>
        </w:sectPr>
      </w:pPr>
      <w:r w:rsidRPr="0045452F">
        <w:rPr>
          <w:noProof/>
        </w:rPr>
        <w:drawing>
          <wp:inline distT="0" distB="0" distL="0" distR="0" wp14:anchorId="61755782" wp14:editId="30F8E3D9">
            <wp:extent cx="3166604" cy="213094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1991" cy="2134574"/>
                    </a:xfrm>
                    <a:prstGeom prst="rect">
                      <a:avLst/>
                    </a:prstGeom>
                    <a:noFill/>
                    <a:ln>
                      <a:noFill/>
                    </a:ln>
                  </pic:spPr>
                </pic:pic>
              </a:graphicData>
            </a:graphic>
          </wp:inline>
        </w:drawing>
      </w:r>
    </w:p>
    <w:p w14:paraId="5C771547" w14:textId="48E37215" w:rsidR="00A3697C" w:rsidRPr="00BD4FA7" w:rsidRDefault="00A3697C" w:rsidP="00A3697C">
      <w:pPr>
        <w:pStyle w:val="a4"/>
        <w:ind w:firstLineChars="400" w:firstLine="640"/>
        <w:rPr>
          <w:b w:val="0"/>
        </w:rPr>
        <w:sectPr w:rsidR="00A3697C" w:rsidRPr="00BD4FA7" w:rsidSect="00D27E82">
          <w:type w:val="continuous"/>
          <w:pgSz w:w="11906" w:h="16838"/>
          <w:pgMar w:top="284" w:right="1418" w:bottom="1418" w:left="1418" w:header="851" w:footer="992" w:gutter="0"/>
          <w:cols w:space="425"/>
          <w:docGrid w:type="lines" w:linePitch="312"/>
        </w:sectPr>
      </w:pP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6</w:t>
      </w:r>
      <w:r w:rsidRPr="00BD4FA7">
        <w:rPr>
          <w:b w:val="0"/>
          <w:sz w:val="16"/>
        </w:rPr>
        <w:fldChar w:fldCharType="end"/>
      </w:r>
      <w:r w:rsidRPr="00BD4FA7">
        <w:rPr>
          <w:b w:val="0"/>
          <w:sz w:val="16"/>
        </w:rPr>
        <w:t xml:space="preserve"> Performance for </w:t>
      </w:r>
      <w:r w:rsidRPr="00BD4FA7">
        <w:rPr>
          <w:b w:val="0"/>
          <w:sz w:val="16"/>
          <w:lang w:val="en-US"/>
        </w:rPr>
        <w:t xml:space="preserve">SCS of 480kHz and DS of 20ns     </w:t>
      </w:r>
      <w:r w:rsidR="00BD4FA7">
        <w:rPr>
          <w:b w:val="0"/>
          <w:sz w:val="16"/>
          <w:lang w:val="en-US"/>
        </w:rPr>
        <w:t xml:space="preserve">   </w:t>
      </w:r>
      <w:r w:rsidRPr="00BD4FA7">
        <w:rPr>
          <w:b w:val="0"/>
          <w:sz w:val="16"/>
          <w:lang w:val="en-US"/>
        </w:rPr>
        <w:t xml:space="preserve"> </w:t>
      </w:r>
      <w:r w:rsidR="0045452F">
        <w:rPr>
          <w:b w:val="0"/>
          <w:sz w:val="16"/>
          <w:lang w:val="en-US"/>
        </w:rPr>
        <w:t xml:space="preserve"> </w:t>
      </w:r>
      <w:r w:rsidRPr="00BD4FA7">
        <w:rPr>
          <w:b w:val="0"/>
          <w:sz w:val="16"/>
          <w:lang w:val="en-US"/>
        </w:rPr>
        <w:t xml:space="preserve"> </w:t>
      </w:r>
      <w:r w:rsidRPr="00BD4FA7">
        <w:rPr>
          <w:b w:val="0"/>
          <w:sz w:val="16"/>
        </w:rPr>
        <w:t xml:space="preserve">Figure </w:t>
      </w:r>
      <w:r w:rsidRPr="00BD4FA7">
        <w:rPr>
          <w:b w:val="0"/>
          <w:sz w:val="16"/>
        </w:rPr>
        <w:fldChar w:fldCharType="begin"/>
      </w:r>
      <w:r w:rsidRPr="00BD4FA7">
        <w:rPr>
          <w:b w:val="0"/>
          <w:sz w:val="16"/>
        </w:rPr>
        <w:instrText xml:space="preserve"> SEQ Figure \* ARABIC </w:instrText>
      </w:r>
      <w:r w:rsidRPr="00BD4FA7">
        <w:rPr>
          <w:b w:val="0"/>
          <w:sz w:val="16"/>
        </w:rPr>
        <w:fldChar w:fldCharType="separate"/>
      </w:r>
      <w:r w:rsidR="00BD690D">
        <w:rPr>
          <w:b w:val="0"/>
          <w:noProof/>
          <w:sz w:val="16"/>
        </w:rPr>
        <w:t>7</w:t>
      </w:r>
      <w:r w:rsidRPr="00BD4FA7">
        <w:rPr>
          <w:b w:val="0"/>
          <w:sz w:val="16"/>
        </w:rPr>
        <w:fldChar w:fldCharType="end"/>
      </w:r>
      <w:r w:rsidRPr="00BD4FA7">
        <w:rPr>
          <w:b w:val="0"/>
          <w:sz w:val="16"/>
        </w:rPr>
        <w:t xml:space="preserve"> Performance for </w:t>
      </w:r>
      <w:r w:rsidRPr="00BD4FA7">
        <w:rPr>
          <w:b w:val="0"/>
          <w:sz w:val="16"/>
          <w:lang w:val="en-US"/>
        </w:rPr>
        <w:t>SCS of 960kHz and DS of 20 ns</w:t>
      </w:r>
    </w:p>
    <w:p w14:paraId="75108C87" w14:textId="73DCB3CB" w:rsidR="00D27E82" w:rsidRDefault="00D27E82" w:rsidP="0037046E">
      <w:pPr>
        <w:spacing w:before="120" w:after="120"/>
      </w:pPr>
      <w:r>
        <w:rPr>
          <w:rFonts w:hint="eastAsia"/>
        </w:rPr>
        <w:t>F</w:t>
      </w:r>
      <w:r>
        <w:t>rom these simulation results, we can see that there is no obvious gain with invalidating OCC in frequency. Therefore, we have proposal below.</w:t>
      </w:r>
    </w:p>
    <w:p w14:paraId="15CBEF25" w14:textId="5C8332B4" w:rsidR="00116CD1" w:rsidRPr="00CF2517" w:rsidRDefault="00116CD1" w:rsidP="00116CD1">
      <w:pPr>
        <w:pStyle w:val="a4"/>
        <w:jc w:val="both"/>
        <w:rPr>
          <w:b w:val="0"/>
          <w:szCs w:val="20"/>
        </w:rPr>
      </w:pPr>
      <w:bookmarkStart w:id="11" w:name="_Ref61455612"/>
      <w:r w:rsidRPr="00CF2517">
        <w:rPr>
          <w:szCs w:val="20"/>
        </w:rPr>
        <w:t xml:space="preserve">Proposal </w:t>
      </w:r>
      <w:r w:rsidRPr="00CF2517">
        <w:rPr>
          <w:szCs w:val="20"/>
        </w:rPr>
        <w:fldChar w:fldCharType="begin"/>
      </w:r>
      <w:r w:rsidRPr="00CF2517">
        <w:rPr>
          <w:szCs w:val="20"/>
        </w:rPr>
        <w:instrText xml:space="preserve"> SEQ Proposal \* ARABIC </w:instrText>
      </w:r>
      <w:r w:rsidRPr="00CF2517">
        <w:rPr>
          <w:szCs w:val="20"/>
        </w:rPr>
        <w:fldChar w:fldCharType="separate"/>
      </w:r>
      <w:r w:rsidR="00BD690D">
        <w:rPr>
          <w:noProof/>
          <w:szCs w:val="20"/>
        </w:rPr>
        <w:t>3</w:t>
      </w:r>
      <w:r w:rsidRPr="00CF2517">
        <w:rPr>
          <w:szCs w:val="20"/>
        </w:rPr>
        <w:fldChar w:fldCharType="end"/>
      </w:r>
      <w:r w:rsidRPr="00CF2517">
        <w:rPr>
          <w:szCs w:val="20"/>
        </w:rPr>
        <w:t xml:space="preserve">: </w:t>
      </w:r>
      <w:r>
        <w:rPr>
          <w:szCs w:val="20"/>
        </w:rPr>
        <w:t xml:space="preserve">Retain DMRS OCC in frequency </w:t>
      </w:r>
      <w:r w:rsidR="00FE6DC1">
        <w:rPr>
          <w:szCs w:val="20"/>
        </w:rPr>
        <w:t>domain based on</w:t>
      </w:r>
      <w:r>
        <w:rPr>
          <w:szCs w:val="20"/>
        </w:rPr>
        <w:t xml:space="preserve"> OFDM for NR 52.6GHz to 71GHz.</w:t>
      </w:r>
      <w:bookmarkEnd w:id="11"/>
    </w:p>
    <w:bookmarkEnd w:id="1"/>
    <w:p w14:paraId="5F5986D3" w14:textId="5A334924" w:rsidR="00B86F84" w:rsidRDefault="008E73EA" w:rsidP="000F70FC">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E73EA">
        <w:rPr>
          <w:rFonts w:cs="Times New Roman"/>
          <w:b w:val="0"/>
          <w:bCs w:val="0"/>
          <w:kern w:val="0"/>
          <w:sz w:val="36"/>
          <w:szCs w:val="20"/>
          <w:lang w:val="en-GB" w:eastAsia="en-GB"/>
        </w:rPr>
        <w:lastRenderedPageBreak/>
        <w:t>Multi-PDSCH/PUSCH scheduling by a single DCI</w:t>
      </w:r>
    </w:p>
    <w:p w14:paraId="59C4CCDF" w14:textId="1990DED6" w:rsidR="008E73EA" w:rsidRPr="008E73EA" w:rsidRDefault="008E73EA" w:rsidP="008E73EA">
      <w:pPr>
        <w:pStyle w:val="a0"/>
        <w:rPr>
          <w:lang w:val="en-GB"/>
        </w:rPr>
      </w:pPr>
      <w:r>
        <w:rPr>
          <w:lang w:val="en-GB"/>
        </w:rPr>
        <w:t>W</w:t>
      </w:r>
      <w:r>
        <w:rPr>
          <w:rFonts w:hint="eastAsia"/>
          <w:lang w:val="en-GB"/>
        </w:rPr>
        <w:t>ith</w:t>
      </w:r>
      <w:r>
        <w:rPr>
          <w:lang w:val="en-GB"/>
        </w:rPr>
        <w:t xml:space="preserve"> the introduction of higher SCS, i.e., 480KHz and 960KHz, </w:t>
      </w:r>
      <w:r w:rsidR="00050018">
        <w:rPr>
          <w:lang w:val="en-GB"/>
        </w:rPr>
        <w:t xml:space="preserve">the slot and symbol duration for the NR system will be very short. </w:t>
      </w:r>
      <w:r w:rsidR="00B5347F">
        <w:rPr>
          <w:lang w:val="en-GB"/>
        </w:rPr>
        <w:t xml:space="preserve">Meanwhile, due to the hardware </w:t>
      </w:r>
      <w:r w:rsidR="00B5347F" w:rsidRPr="00B5347F">
        <w:rPr>
          <w:lang w:val="en-GB"/>
        </w:rPr>
        <w:t>constraint</w:t>
      </w:r>
      <w:r w:rsidR="00C45D99">
        <w:rPr>
          <w:lang w:val="en-GB"/>
        </w:rPr>
        <w:t xml:space="preserve">, it is difficult for the </w:t>
      </w:r>
      <w:proofErr w:type="spellStart"/>
      <w:r w:rsidR="00C45D99">
        <w:rPr>
          <w:lang w:val="en-GB"/>
        </w:rPr>
        <w:t>gNB</w:t>
      </w:r>
      <w:proofErr w:type="spellEnd"/>
      <w:r w:rsidR="00C45D99">
        <w:rPr>
          <w:lang w:val="en-GB"/>
        </w:rPr>
        <w:t xml:space="preserve"> and UE to process and feedback data in such a short duration. </w:t>
      </w:r>
      <w:r w:rsidR="00F06D61">
        <w:rPr>
          <w:lang w:val="en-GB"/>
        </w:rPr>
        <w:t>Besides</w:t>
      </w:r>
      <w:r w:rsidR="00420A66">
        <w:rPr>
          <w:lang w:val="en-GB"/>
        </w:rPr>
        <w:t xml:space="preserve">, </w:t>
      </w:r>
      <w:r w:rsidR="00420A66" w:rsidRPr="00420A66">
        <w:rPr>
          <w:lang w:val="en-GB"/>
        </w:rPr>
        <w:t>both licensed bands and unlicensed bands need to be supported</w:t>
      </w:r>
      <w:r w:rsidR="00420A66">
        <w:rPr>
          <w:lang w:val="en-GB"/>
        </w:rPr>
        <w:t xml:space="preserve"> in </w:t>
      </w:r>
      <w:r w:rsidR="00420A66">
        <w:rPr>
          <w:iCs/>
        </w:rPr>
        <w:t>B52.6GHz system. In unlicensed band, because of LBT failure, it is desir</w:t>
      </w:r>
      <w:r w:rsidR="007C37F9">
        <w:rPr>
          <w:iCs/>
        </w:rPr>
        <w:t>ed</w:t>
      </w:r>
      <w:r w:rsidR="00420A66">
        <w:rPr>
          <w:iCs/>
        </w:rPr>
        <w:t xml:space="preserve"> </w:t>
      </w:r>
      <w:r w:rsidR="00F06D61">
        <w:rPr>
          <w:iCs/>
        </w:rPr>
        <w:t>that</w:t>
      </w:r>
      <w:r w:rsidR="00420A66">
        <w:rPr>
          <w:iCs/>
        </w:rPr>
        <w:t xml:space="preserve"> </w:t>
      </w:r>
      <w:r w:rsidR="00BA2386">
        <w:rPr>
          <w:iCs/>
        </w:rPr>
        <w:t>one</w:t>
      </w:r>
      <w:r w:rsidR="00115FB0">
        <w:rPr>
          <w:iCs/>
        </w:rPr>
        <w:t xml:space="preserve"> DCI </w:t>
      </w:r>
      <w:r w:rsidR="0038070C">
        <w:rPr>
          <w:iCs/>
        </w:rPr>
        <w:t xml:space="preserve">can </w:t>
      </w:r>
      <w:r w:rsidR="00115FB0">
        <w:rPr>
          <w:iCs/>
        </w:rPr>
        <w:t>schedule multiple data if the resources are occupied</w:t>
      </w:r>
      <w:r w:rsidR="0038070C">
        <w:rPr>
          <w:iCs/>
        </w:rPr>
        <w:t xml:space="preserve"> by DCI</w:t>
      </w:r>
      <w:r w:rsidR="00115FB0">
        <w:rPr>
          <w:iCs/>
        </w:rPr>
        <w:t xml:space="preserve">. </w:t>
      </w:r>
      <w:r w:rsidR="00187A1B">
        <w:rPr>
          <w:iCs/>
        </w:rPr>
        <w:t xml:space="preserve">Therefore, </w:t>
      </w:r>
      <w:r w:rsidR="00537B9E">
        <w:rPr>
          <w:iCs/>
        </w:rPr>
        <w:t>multi-PDSCH/PUSCH scheduling by a single DCI is a</w:t>
      </w:r>
      <w:r w:rsidR="00A34D90">
        <w:rPr>
          <w:iCs/>
        </w:rPr>
        <w:t>n</w:t>
      </w:r>
      <w:r w:rsidR="00537B9E">
        <w:rPr>
          <w:iCs/>
        </w:rPr>
        <w:t xml:space="preserve"> outstanding solution for the above problems. </w:t>
      </w:r>
    </w:p>
    <w:p w14:paraId="089635EE" w14:textId="77777777" w:rsidR="00B86F84" w:rsidRDefault="00B86F84" w:rsidP="00B86F84">
      <w:pPr>
        <w:pStyle w:val="a6"/>
        <w:keepNext/>
        <w:widowControl/>
        <w:numPr>
          <w:ilvl w:val="0"/>
          <w:numId w:val="3"/>
        </w:numPr>
        <w:spacing w:before="240" w:after="60"/>
        <w:ind w:firstLineChars="0"/>
        <w:jc w:val="left"/>
        <w:outlineLvl w:val="1"/>
        <w:rPr>
          <w:rFonts w:ascii="Arial" w:hAnsi="Arial" w:cs="Arial"/>
          <w:b/>
          <w:bCs/>
          <w:iCs/>
          <w:vanish/>
          <w:kern w:val="0"/>
          <w:sz w:val="30"/>
          <w:szCs w:val="30"/>
        </w:rPr>
      </w:pPr>
    </w:p>
    <w:p w14:paraId="059FA6CF" w14:textId="77777777" w:rsidR="00B86F84" w:rsidRDefault="00B86F84" w:rsidP="00B86F84">
      <w:pPr>
        <w:pStyle w:val="a6"/>
        <w:keepNext/>
        <w:widowControl/>
        <w:numPr>
          <w:ilvl w:val="0"/>
          <w:numId w:val="3"/>
        </w:numPr>
        <w:spacing w:before="240" w:after="60"/>
        <w:ind w:firstLineChars="0"/>
        <w:jc w:val="left"/>
        <w:outlineLvl w:val="1"/>
        <w:rPr>
          <w:rFonts w:ascii="Arial" w:hAnsi="Arial" w:cs="Arial"/>
          <w:b/>
          <w:bCs/>
          <w:iCs/>
          <w:vanish/>
          <w:kern w:val="0"/>
          <w:sz w:val="30"/>
          <w:szCs w:val="30"/>
        </w:rPr>
      </w:pPr>
    </w:p>
    <w:p w14:paraId="58CF0147" w14:textId="4496B3F7" w:rsidR="00B86F84" w:rsidRPr="00C84589" w:rsidRDefault="005E75E3" w:rsidP="00C84589">
      <w:pPr>
        <w:pStyle w:val="2"/>
        <w:numPr>
          <w:ilvl w:val="1"/>
          <w:numId w:val="19"/>
        </w:numPr>
        <w:tabs>
          <w:tab w:val="num" w:pos="567"/>
        </w:tabs>
        <w:ind w:left="567" w:hanging="567"/>
        <w:rPr>
          <w:rFonts w:eastAsia="宋体"/>
          <w:b w:val="0"/>
          <w:sz w:val="30"/>
          <w:szCs w:val="30"/>
        </w:rPr>
      </w:pPr>
      <w:r w:rsidRPr="00C84589">
        <w:rPr>
          <w:rFonts w:eastAsia="宋体"/>
          <w:b w:val="0"/>
          <w:sz w:val="30"/>
          <w:szCs w:val="30"/>
        </w:rPr>
        <w:t>Confi</w:t>
      </w:r>
      <w:r w:rsidR="00017EF5" w:rsidRPr="00C84589">
        <w:rPr>
          <w:rFonts w:eastAsia="宋体"/>
          <w:b w:val="0"/>
          <w:sz w:val="30"/>
          <w:szCs w:val="30"/>
        </w:rPr>
        <w:t>guration of Multi-PDSCH/PUSCH in one DCI</w:t>
      </w:r>
    </w:p>
    <w:p w14:paraId="3F683C2D" w14:textId="3107985F" w:rsidR="00344059" w:rsidRDefault="00CE4979">
      <w:r>
        <w:rPr>
          <w:rFonts w:hint="eastAsia"/>
        </w:rPr>
        <w:t>I</w:t>
      </w:r>
      <w:r>
        <w:t xml:space="preserve">n Rel-16 NR-U, the </w:t>
      </w:r>
      <w:r w:rsidRPr="00CE4979">
        <w:t>multiple-PUSCH</w:t>
      </w:r>
      <w:r>
        <w:t xml:space="preserve"> scheduling method has been applied. </w:t>
      </w:r>
      <w:r w:rsidR="009B36DB">
        <w:t>I</w:t>
      </w:r>
      <w:r w:rsidR="009B36DB">
        <w:rPr>
          <w:rFonts w:hint="eastAsia"/>
        </w:rPr>
        <w:t>n</w:t>
      </w:r>
      <w:r w:rsidR="009B36DB">
        <w:t xml:space="preserve"> such a case, </w:t>
      </w:r>
      <w:r w:rsidR="00524F64">
        <w:t>each PUSCH has its own time domain table which involve mapping type, start symbol and length of data in time domain (</w:t>
      </w:r>
      <w:proofErr w:type="spellStart"/>
      <w:r w:rsidR="00524F64" w:rsidRPr="00524F64">
        <w:rPr>
          <w:i/>
        </w:rPr>
        <w:t>startSymbolAndLength</w:t>
      </w:r>
      <w:proofErr w:type="spellEnd"/>
      <w:r w:rsidR="00524F64" w:rsidRPr="00524F64">
        <w:t>)</w:t>
      </w:r>
      <w:r w:rsidR="00E34377">
        <w:t xml:space="preserve"> </w:t>
      </w:r>
      <w:r w:rsidR="00860BEA">
        <w:fldChar w:fldCharType="begin"/>
      </w:r>
      <w:r w:rsidR="00860BEA">
        <w:instrText xml:space="preserve"> REF _Ref53653647 \r \h </w:instrText>
      </w:r>
      <w:r w:rsidR="00860BEA">
        <w:fldChar w:fldCharType="separate"/>
      </w:r>
      <w:r w:rsidR="00BD690D">
        <w:t>[2]</w:t>
      </w:r>
      <w:r w:rsidR="00860BEA">
        <w:fldChar w:fldCharType="end"/>
      </w:r>
      <w:r w:rsidR="00524F64">
        <w:t xml:space="preserve">. </w:t>
      </w:r>
      <w:r w:rsidR="00001B57">
        <w:t xml:space="preserve">The frequency domain length of all PUSCHs is consistent. </w:t>
      </w:r>
      <w:r w:rsidR="007A3423">
        <w:t xml:space="preserve">The value of </w:t>
      </w:r>
      <w:r w:rsidR="00372E9D" w:rsidRPr="00372E9D">
        <w:t>K2 indicates the slot where UE shall transmit the first PUSCH of the multiple PUSCHs.</w:t>
      </w:r>
      <w:r w:rsidR="007A3423">
        <w:t xml:space="preserve"> For HARQ process number, one value in </w:t>
      </w:r>
      <w:r w:rsidR="007A3423" w:rsidRPr="007A3423">
        <w:t>HARQ process number field</w:t>
      </w:r>
      <w:r w:rsidR="007A3423">
        <w:t xml:space="preserve"> is used to indicate the </w:t>
      </w:r>
      <w:r w:rsidR="00D814A0">
        <w:t xml:space="preserve">HARQ number of the </w:t>
      </w:r>
      <w:r w:rsidR="007A3423" w:rsidRPr="00372E9D">
        <w:t>first PUSCH of the multiple PUSCHs</w:t>
      </w:r>
      <w:r w:rsidR="007A3423">
        <w:t xml:space="preserve">, then the HARQ number of </w:t>
      </w:r>
      <w:r w:rsidR="007A3423" w:rsidRPr="00206234">
        <w:t>subsequent P</w:t>
      </w:r>
      <w:r w:rsidR="007A3423">
        <w:t>D</w:t>
      </w:r>
      <w:r w:rsidR="007A3423" w:rsidRPr="00206234">
        <w:t>SCHs</w:t>
      </w:r>
      <w:r w:rsidR="007A3423">
        <w:t xml:space="preserve"> will be </w:t>
      </w:r>
      <w:r w:rsidR="007A3423" w:rsidRPr="007A3423">
        <w:t>incremented by 1</w:t>
      </w:r>
      <w:r w:rsidR="007A3423">
        <w:t xml:space="preserve">. </w:t>
      </w:r>
    </w:p>
    <w:p w14:paraId="2F2F6A2B" w14:textId="0A01141A" w:rsidR="00190F3C" w:rsidRDefault="00EF2F71" w:rsidP="00265A02">
      <w:pPr>
        <w:spacing w:afterLines="50" w:after="156"/>
      </w:pPr>
      <w:r>
        <w:t xml:space="preserve">Similarly, the design of </w:t>
      </w:r>
      <w:r w:rsidRPr="00CE4979">
        <w:t>multiple-P</w:t>
      </w:r>
      <w:r>
        <w:t>D</w:t>
      </w:r>
      <w:r w:rsidRPr="00CE4979">
        <w:t>SCH</w:t>
      </w:r>
      <w:r w:rsidR="00543F07">
        <w:t xml:space="preserve"> </w:t>
      </w:r>
      <w:r>
        <w:t>can follow</w:t>
      </w:r>
      <w:r w:rsidR="00543F07">
        <w:t xml:space="preserve"> </w:t>
      </w:r>
      <w:r w:rsidR="00BE6A54">
        <w:t>that</w:t>
      </w:r>
      <w:r w:rsidR="00543F07">
        <w:t xml:space="preserve"> of </w:t>
      </w:r>
      <w:r w:rsidR="004A7DB2" w:rsidRPr="00CE4979">
        <w:t>multiple-PUSCH</w:t>
      </w:r>
      <w:r w:rsidR="004A7DB2">
        <w:t xml:space="preserve"> in NR-U</w:t>
      </w:r>
      <w:r>
        <w:t xml:space="preserve">. </w:t>
      </w:r>
      <w:r w:rsidR="00E34377">
        <w:t>A</w:t>
      </w:r>
      <w:r w:rsidR="00BE6A54">
        <w:t xml:space="preserve"> significant difference between the design of </w:t>
      </w:r>
      <w:r w:rsidR="00BE6A54" w:rsidRPr="00CE4979">
        <w:t>multiple-P</w:t>
      </w:r>
      <w:r w:rsidR="00BE6A54">
        <w:t>D</w:t>
      </w:r>
      <w:r w:rsidR="00BE6A54" w:rsidRPr="00CE4979">
        <w:t>SCH</w:t>
      </w:r>
      <w:r w:rsidR="00BE6A54">
        <w:t xml:space="preserve"> and </w:t>
      </w:r>
      <w:r w:rsidR="00BE6A54" w:rsidRPr="00CE4979">
        <w:t>multiple-PUSCH</w:t>
      </w:r>
      <w:r w:rsidR="00BE6A54">
        <w:t xml:space="preserve"> is </w:t>
      </w:r>
      <w:r w:rsidR="00C56D25">
        <w:t xml:space="preserve">that </w:t>
      </w:r>
      <w:r w:rsidR="00BE6A54">
        <w:t xml:space="preserve">the value of K1 needs to be considered </w:t>
      </w:r>
      <w:r w:rsidR="00C56D25">
        <w:t>in the former</w:t>
      </w:r>
      <w:r w:rsidR="00E34377">
        <w:t xml:space="preserve"> case</w:t>
      </w:r>
      <w:r w:rsidR="00BE6A54">
        <w:t xml:space="preserve">. </w:t>
      </w:r>
      <w:r w:rsidR="00D814A0">
        <w:t xml:space="preserve">Two methods </w:t>
      </w:r>
      <w:r w:rsidR="00E34377">
        <w:t>are</w:t>
      </w:r>
      <w:r w:rsidR="00D814A0">
        <w:t xml:space="preserve"> proposed to design K1:</w:t>
      </w:r>
    </w:p>
    <w:p w14:paraId="3B3B3D3B" w14:textId="18A2F770" w:rsidR="00D814A0" w:rsidRDefault="00D814A0" w:rsidP="00D814A0">
      <w:pPr>
        <w:pStyle w:val="a6"/>
        <w:numPr>
          <w:ilvl w:val="0"/>
          <w:numId w:val="6"/>
        </w:numPr>
        <w:ind w:firstLineChars="0"/>
      </w:pPr>
      <w:bookmarkStart w:id="12" w:name="_Hlk61362856"/>
      <w:r>
        <w:t xml:space="preserve">Using </w:t>
      </w:r>
      <w:r w:rsidR="00F03958">
        <w:t xml:space="preserve">a </w:t>
      </w:r>
      <w:r>
        <w:t xml:space="preserve">single value to indicate the feedback value of the </w:t>
      </w:r>
      <w:r w:rsidRPr="00D814A0">
        <w:t>first scheduled PDSCH</w:t>
      </w:r>
      <w:r>
        <w:t>, then</w:t>
      </w:r>
      <w:r w:rsidRPr="00D814A0">
        <w:t xml:space="preserve"> </w:t>
      </w:r>
      <w:r w:rsidR="00F03958">
        <w:t xml:space="preserve">increment </w:t>
      </w:r>
      <w:r w:rsidRPr="00D814A0">
        <w:t xml:space="preserve">the </w:t>
      </w:r>
      <w:r>
        <w:t>feedback value</w:t>
      </w:r>
      <w:r w:rsidRPr="00D814A0">
        <w:t xml:space="preserve"> of subsequent PDSCHs by 1</w:t>
      </w:r>
      <w:r>
        <w:t>.</w:t>
      </w:r>
    </w:p>
    <w:p w14:paraId="55101829" w14:textId="17FD61DD" w:rsidR="00206810" w:rsidRDefault="00342C22" w:rsidP="000B4F29">
      <w:pPr>
        <w:pStyle w:val="a6"/>
        <w:numPr>
          <w:ilvl w:val="0"/>
          <w:numId w:val="6"/>
        </w:numPr>
        <w:spacing w:afterLines="50" w:after="156"/>
        <w:ind w:firstLineChars="0"/>
      </w:pPr>
      <w:bookmarkStart w:id="13" w:name="_Hlk61362864"/>
      <w:bookmarkEnd w:id="12"/>
      <w:r w:rsidRPr="00342C22">
        <w:t>Assign a corresponding K1 value to each PDSCH</w:t>
      </w:r>
      <w:r w:rsidR="00C86099">
        <w:t>.</w:t>
      </w:r>
    </w:p>
    <w:bookmarkEnd w:id="13"/>
    <w:p w14:paraId="7EA0D069" w14:textId="7AAEAC88" w:rsidR="00761712" w:rsidRDefault="00761712" w:rsidP="000B4F29">
      <w:pPr>
        <w:spacing w:afterLines="50" w:after="156"/>
      </w:pPr>
      <w:r>
        <w:rPr>
          <w:rFonts w:hint="eastAsia"/>
        </w:rPr>
        <w:t>B</w:t>
      </w:r>
      <w:r>
        <w:t>esides, another issue that should be considered is the number of PDSCHs scheduled by one DCI.</w:t>
      </w:r>
      <w:r w:rsidRPr="000B4F29">
        <w:t xml:space="preserve"> </w:t>
      </w:r>
      <w:r w:rsidR="00E34377" w:rsidRPr="000B4F29">
        <w:t xml:space="preserve">A </w:t>
      </w:r>
      <w:r w:rsidRPr="000B4F29">
        <w:t>maximum eight PUSCHs can be scheduled in NR-U, but 32 or more PDSCHs/ PUSCHs can be scheduled with higher SCS because of the short duration of slot and symbol. Considering the effect of CA, it is preferable to align the time duration for different SCS. Therefore, the number of PDSCHs</w:t>
      </w:r>
      <w:r w:rsidR="00ED232C" w:rsidRPr="000B4F29">
        <w:t>/PUSCHs</w:t>
      </w:r>
      <w:r w:rsidRPr="000B4F29">
        <w:t xml:space="preserve"> scheduled by one DCI should </w:t>
      </w:r>
      <w:r w:rsidR="00263ED7" w:rsidRPr="000B4F29">
        <w:t>be adapted to</w:t>
      </w:r>
      <w:r w:rsidRPr="000B4F29">
        <w:t xml:space="preserve"> the SCS of PDSCH</w:t>
      </w:r>
      <w:r w:rsidR="00ED232C" w:rsidRPr="000B4F29">
        <w:t>/PUSCH</w:t>
      </w:r>
      <w:r w:rsidRPr="000B4F29">
        <w:t>.</w:t>
      </w:r>
    </w:p>
    <w:p w14:paraId="108C2F48" w14:textId="3061BB29" w:rsidR="00761712" w:rsidRPr="00CF2517" w:rsidRDefault="00265A02" w:rsidP="00265A02">
      <w:pPr>
        <w:pStyle w:val="a4"/>
        <w:jc w:val="both"/>
        <w:rPr>
          <w:szCs w:val="20"/>
        </w:rPr>
      </w:pPr>
      <w:bookmarkStart w:id="14" w:name="_Ref61455616"/>
      <w:r>
        <w:t xml:space="preserve">Proposal </w:t>
      </w:r>
      <w:r>
        <w:fldChar w:fldCharType="begin"/>
      </w:r>
      <w:r>
        <w:instrText xml:space="preserve"> SEQ Proposal \* ARABIC </w:instrText>
      </w:r>
      <w:r>
        <w:fldChar w:fldCharType="separate"/>
      </w:r>
      <w:r w:rsidR="00BD690D">
        <w:rPr>
          <w:noProof/>
        </w:rPr>
        <w:t>4</w:t>
      </w:r>
      <w:r>
        <w:fldChar w:fldCharType="end"/>
      </w:r>
      <w:r>
        <w:rPr>
          <w:rFonts w:ascii="宋体" w:eastAsia="宋体" w:hAnsi="宋体" w:cs="宋体" w:hint="eastAsia"/>
          <w:lang w:eastAsia="zh-CN"/>
        </w:rPr>
        <w:t>：</w:t>
      </w:r>
      <w:r w:rsidR="00ED232C">
        <w:rPr>
          <w:szCs w:val="20"/>
        </w:rPr>
        <w:t>T</w:t>
      </w:r>
      <w:r w:rsidR="00ED232C" w:rsidRPr="00ED232C">
        <w:rPr>
          <w:szCs w:val="20"/>
        </w:rPr>
        <w:t xml:space="preserve">he number of PDSCHs/PUSCHs scheduled by one DCI should </w:t>
      </w:r>
      <w:r w:rsidR="00263ED7" w:rsidRPr="00263ED7">
        <w:rPr>
          <w:szCs w:val="20"/>
        </w:rPr>
        <w:t>be adapted to</w:t>
      </w:r>
      <w:r w:rsidR="00ED232C" w:rsidRPr="00ED232C">
        <w:rPr>
          <w:szCs w:val="20"/>
        </w:rPr>
        <w:t xml:space="preserve"> the SCS of PDSCH/PUSCH</w:t>
      </w:r>
      <w:r w:rsidR="00ED232C">
        <w:rPr>
          <w:szCs w:val="20"/>
        </w:rPr>
        <w:t>.</w:t>
      </w:r>
      <w:bookmarkEnd w:id="14"/>
    </w:p>
    <w:p w14:paraId="1B7A1DEF" w14:textId="027AB6B9" w:rsidR="00D710FD" w:rsidRDefault="00ED232C" w:rsidP="00D710FD">
      <w:pPr>
        <w:rPr>
          <w:lang w:val="en-GB"/>
        </w:rPr>
      </w:pPr>
      <w:r>
        <w:rPr>
          <w:rFonts w:hint="eastAsia"/>
        </w:rPr>
        <w:t>W</w:t>
      </w:r>
      <w:r>
        <w:t>ith the increas</w:t>
      </w:r>
      <w:r w:rsidR="004D2C6B">
        <w:t>ing</w:t>
      </w:r>
      <w:r>
        <w:t xml:space="preserve"> </w:t>
      </w:r>
      <w:r w:rsidRPr="00ED232C">
        <w:t xml:space="preserve">number of </w:t>
      </w:r>
      <w:r w:rsidRPr="00761712">
        <w:rPr>
          <w:lang w:val="en-GB"/>
        </w:rPr>
        <w:t>PDSCHs</w:t>
      </w:r>
      <w:r>
        <w:rPr>
          <w:lang w:val="en-GB"/>
        </w:rPr>
        <w:t>/PUSCHs</w:t>
      </w:r>
      <w:r w:rsidRPr="00761712">
        <w:rPr>
          <w:lang w:val="en-GB"/>
        </w:rPr>
        <w:t xml:space="preserve"> scheduled by one DCI</w:t>
      </w:r>
      <w:r>
        <w:rPr>
          <w:lang w:val="en-GB"/>
        </w:rPr>
        <w:t>, the bits of DCI will be significant</w:t>
      </w:r>
      <w:r w:rsidR="00E34377">
        <w:rPr>
          <w:lang w:val="en-GB"/>
        </w:rPr>
        <w:t>ly</w:t>
      </w:r>
      <w:r>
        <w:rPr>
          <w:lang w:val="en-GB"/>
        </w:rPr>
        <w:t xml:space="preserve"> </w:t>
      </w:r>
      <w:r w:rsidR="001001DF">
        <w:rPr>
          <w:lang w:val="en-GB"/>
        </w:rPr>
        <w:t>raised</w:t>
      </w:r>
      <w:r w:rsidR="00E71CFB">
        <w:rPr>
          <w:lang w:val="en-GB"/>
        </w:rPr>
        <w:t xml:space="preserve"> which will cause a higher overhead burden for DCI. </w:t>
      </w:r>
      <w:r w:rsidR="008A244F">
        <w:rPr>
          <w:lang w:val="en-GB"/>
        </w:rPr>
        <w:t>One solution is to indicate the number of slots</w:t>
      </w:r>
      <w:r w:rsidR="00C62F05">
        <w:rPr>
          <w:lang w:val="en-GB"/>
        </w:rPr>
        <w:t xml:space="preserve"> </w:t>
      </w:r>
      <w:r w:rsidR="008A244F">
        <w:rPr>
          <w:lang w:val="en-GB"/>
        </w:rPr>
        <w:t>instead of indicating the time domain of each PDSCH/PUSCH</w:t>
      </w:r>
      <w:r w:rsidR="004449F7">
        <w:rPr>
          <w:lang w:val="en-GB"/>
        </w:rPr>
        <w:t xml:space="preserve"> in DCI</w:t>
      </w:r>
      <w:r w:rsidR="008A244F">
        <w:rPr>
          <w:lang w:val="en-GB"/>
        </w:rPr>
        <w:t xml:space="preserve">. </w:t>
      </w:r>
      <w:r w:rsidR="007F655C">
        <w:rPr>
          <w:lang w:val="en-GB"/>
        </w:rPr>
        <w:t xml:space="preserve">In this case, each PDSCH/PUSCH occupies </w:t>
      </w:r>
      <w:r w:rsidR="00A27381">
        <w:rPr>
          <w:lang w:val="en-GB"/>
        </w:rPr>
        <w:t xml:space="preserve">the </w:t>
      </w:r>
      <w:r w:rsidR="00591302">
        <w:rPr>
          <w:lang w:val="en-GB"/>
        </w:rPr>
        <w:t>same</w:t>
      </w:r>
      <w:r w:rsidR="007F655C">
        <w:rPr>
          <w:lang w:val="en-GB"/>
        </w:rPr>
        <w:t xml:space="preserve"> OFDM symbols </w:t>
      </w:r>
      <w:r w:rsidR="00591302">
        <w:rPr>
          <w:lang w:val="en-GB"/>
        </w:rPr>
        <w:t xml:space="preserve">(partial or whole) </w:t>
      </w:r>
      <w:r w:rsidR="007F655C">
        <w:rPr>
          <w:lang w:val="en-GB"/>
        </w:rPr>
        <w:t>in a slot by default</w:t>
      </w:r>
      <w:r w:rsidR="00591302">
        <w:rPr>
          <w:lang w:val="en-GB"/>
        </w:rPr>
        <w:t>, except the first PDSCH/PUSCH, as shown in</w:t>
      </w:r>
      <w:r w:rsidR="0007033F">
        <w:rPr>
          <w:lang w:val="en-GB"/>
        </w:rPr>
        <w:t xml:space="preserve"> </w:t>
      </w:r>
      <w:r w:rsidR="0007033F" w:rsidRPr="0007033F">
        <w:rPr>
          <w:b/>
          <w:lang w:val="en-GB"/>
        </w:rPr>
        <w:fldChar w:fldCharType="begin"/>
      </w:r>
      <w:r w:rsidR="0007033F" w:rsidRPr="0007033F">
        <w:rPr>
          <w:b/>
          <w:lang w:val="en-GB"/>
        </w:rPr>
        <w:instrText xml:space="preserve"> REF _Ref61371336 \h </w:instrText>
      </w:r>
      <w:r w:rsidR="0007033F">
        <w:rPr>
          <w:b/>
          <w:lang w:val="en-GB"/>
        </w:rPr>
        <w:instrText xml:space="preserve"> \* MERGEFORMAT </w:instrText>
      </w:r>
      <w:r w:rsidR="0007033F" w:rsidRPr="0007033F">
        <w:rPr>
          <w:b/>
          <w:lang w:val="en-GB"/>
        </w:rPr>
      </w:r>
      <w:r w:rsidR="0007033F" w:rsidRPr="0007033F">
        <w:rPr>
          <w:b/>
          <w:lang w:val="en-GB"/>
        </w:rPr>
        <w:fldChar w:fldCharType="separate"/>
      </w:r>
      <w:r w:rsidR="00BD690D" w:rsidRPr="00BD690D">
        <w:rPr>
          <w:b/>
        </w:rPr>
        <w:t xml:space="preserve">Figure </w:t>
      </w:r>
      <w:r w:rsidR="00BD690D" w:rsidRPr="00BD690D">
        <w:rPr>
          <w:b/>
          <w:noProof/>
        </w:rPr>
        <w:t>8</w:t>
      </w:r>
      <w:r w:rsidR="0007033F" w:rsidRPr="0007033F">
        <w:rPr>
          <w:b/>
          <w:lang w:val="en-GB"/>
        </w:rPr>
        <w:fldChar w:fldCharType="end"/>
      </w:r>
      <w:r w:rsidR="007F655C">
        <w:rPr>
          <w:lang w:val="en-GB"/>
        </w:rPr>
        <w:t xml:space="preserve">. </w:t>
      </w:r>
    </w:p>
    <w:p w14:paraId="74B14834" w14:textId="6F8D7518" w:rsidR="00591302" w:rsidRDefault="00C17B44" w:rsidP="00CD5744">
      <w:pPr>
        <w:jc w:val="center"/>
      </w:pPr>
      <w:r>
        <w:rPr>
          <w:noProof/>
        </w:rPr>
        <w:drawing>
          <wp:inline distT="0" distB="0" distL="0" distR="0" wp14:anchorId="20D1FF40" wp14:editId="4BB9244D">
            <wp:extent cx="3398608" cy="1755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6508" cy="1759851"/>
                    </a:xfrm>
                    <a:prstGeom prst="rect">
                      <a:avLst/>
                    </a:prstGeom>
                  </pic:spPr>
                </pic:pic>
              </a:graphicData>
            </a:graphic>
          </wp:inline>
        </w:drawing>
      </w:r>
    </w:p>
    <w:p w14:paraId="4F71006D" w14:textId="5373F408" w:rsidR="00CD5744" w:rsidRPr="00CD5744" w:rsidRDefault="00CD5744" w:rsidP="00CD5744">
      <w:pPr>
        <w:pStyle w:val="a4"/>
        <w:jc w:val="center"/>
        <w:rPr>
          <w:b w:val="0"/>
          <w:lang w:val="en-US"/>
        </w:rPr>
      </w:pPr>
      <w:bookmarkStart w:id="15" w:name="_Ref61371336"/>
      <w:r w:rsidRPr="00BD4FA7">
        <w:rPr>
          <w:b w:val="0"/>
          <w:sz w:val="18"/>
        </w:rPr>
        <w:t xml:space="preserve">Figure </w:t>
      </w:r>
      <w:r w:rsidRPr="00BD4FA7">
        <w:rPr>
          <w:b w:val="0"/>
          <w:sz w:val="18"/>
        </w:rPr>
        <w:fldChar w:fldCharType="begin"/>
      </w:r>
      <w:r w:rsidRPr="00BD4FA7">
        <w:rPr>
          <w:b w:val="0"/>
          <w:sz w:val="18"/>
        </w:rPr>
        <w:instrText xml:space="preserve"> SEQ Figure \* ARABIC </w:instrText>
      </w:r>
      <w:r w:rsidRPr="00BD4FA7">
        <w:rPr>
          <w:b w:val="0"/>
          <w:sz w:val="18"/>
        </w:rPr>
        <w:fldChar w:fldCharType="separate"/>
      </w:r>
      <w:r w:rsidR="00BD690D">
        <w:rPr>
          <w:b w:val="0"/>
          <w:noProof/>
          <w:sz w:val="18"/>
        </w:rPr>
        <w:t>8</w:t>
      </w:r>
      <w:r w:rsidRPr="00BD4FA7">
        <w:rPr>
          <w:b w:val="0"/>
          <w:sz w:val="18"/>
        </w:rPr>
        <w:fldChar w:fldCharType="end"/>
      </w:r>
      <w:bookmarkEnd w:id="15"/>
      <w:r w:rsidRPr="00BD4FA7">
        <w:rPr>
          <w:rFonts w:ascii="宋体" w:eastAsia="宋体" w:hAnsi="宋体" w:cs="宋体"/>
          <w:b w:val="0"/>
          <w:sz w:val="18"/>
          <w:lang w:eastAsia="zh-CN"/>
        </w:rPr>
        <w:t xml:space="preserve"> </w:t>
      </w:r>
      <w:r w:rsidRPr="00BD4FA7">
        <w:rPr>
          <w:rFonts w:ascii="宋体" w:eastAsia="宋体" w:hAnsi="宋体" w:cs="宋体"/>
          <w:b w:val="0"/>
          <w:lang w:eastAsia="zh-CN"/>
        </w:rPr>
        <w:t xml:space="preserve"> </w:t>
      </w:r>
      <w:r w:rsidR="00DB28F2" w:rsidRPr="00DB28F2">
        <w:rPr>
          <w:rFonts w:cs="Times New Roman"/>
          <w:b w:val="0"/>
          <w:kern w:val="0"/>
          <w:sz w:val="18"/>
          <w:szCs w:val="24"/>
        </w:rPr>
        <w:t xml:space="preserve">Principle of </w:t>
      </w:r>
      <w:r w:rsidR="00DB28F2">
        <w:rPr>
          <w:rFonts w:cs="Times New Roman"/>
          <w:b w:val="0"/>
          <w:kern w:val="0"/>
          <w:sz w:val="18"/>
          <w:szCs w:val="24"/>
        </w:rPr>
        <w:t>i</w:t>
      </w:r>
      <w:r w:rsidR="00BD4FA7" w:rsidRPr="00BD4FA7">
        <w:rPr>
          <w:rFonts w:cs="Times New Roman"/>
          <w:b w:val="0"/>
          <w:kern w:val="0"/>
          <w:sz w:val="18"/>
          <w:szCs w:val="24"/>
        </w:rPr>
        <w:t>ndicating</w:t>
      </w:r>
      <w:r w:rsidR="0096225A" w:rsidRPr="00BD4FA7">
        <w:rPr>
          <w:rFonts w:cs="Times New Roman"/>
          <w:b w:val="0"/>
          <w:kern w:val="0"/>
          <w:sz w:val="18"/>
          <w:szCs w:val="24"/>
        </w:rPr>
        <w:t xml:space="preserve"> </w:t>
      </w:r>
      <w:r w:rsidR="0096225A" w:rsidRPr="0096225A">
        <w:rPr>
          <w:rFonts w:cs="Times New Roman"/>
          <w:b w:val="0"/>
          <w:kern w:val="0"/>
          <w:sz w:val="18"/>
          <w:szCs w:val="24"/>
        </w:rPr>
        <w:t>the number of PDSCH/PUSCH slots</w:t>
      </w:r>
    </w:p>
    <w:p w14:paraId="0F1DF7AE" w14:textId="3877D6C6" w:rsidR="00D710FD" w:rsidRPr="00F761E3" w:rsidRDefault="00ED2B30" w:rsidP="00F761E3">
      <w:pPr>
        <w:pStyle w:val="a4"/>
        <w:jc w:val="both"/>
        <w:rPr>
          <w:szCs w:val="20"/>
        </w:rPr>
      </w:pPr>
      <w:bookmarkStart w:id="16" w:name="_Ref61455618"/>
      <w:r>
        <w:lastRenderedPageBreak/>
        <w:t xml:space="preserve">Proposal </w:t>
      </w:r>
      <w:r>
        <w:fldChar w:fldCharType="begin"/>
      </w:r>
      <w:r>
        <w:instrText xml:space="preserve"> SEQ Proposal \* ARABIC </w:instrText>
      </w:r>
      <w:r>
        <w:fldChar w:fldCharType="separate"/>
      </w:r>
      <w:r w:rsidR="00BD690D">
        <w:rPr>
          <w:noProof/>
        </w:rPr>
        <w:t>5</w:t>
      </w:r>
      <w:r>
        <w:fldChar w:fldCharType="end"/>
      </w:r>
      <w:r>
        <w:t xml:space="preserve">: </w:t>
      </w:r>
      <w:r>
        <w:rPr>
          <w:szCs w:val="20"/>
        </w:rPr>
        <w:t>I</w:t>
      </w:r>
      <w:r w:rsidRPr="00ED2B30">
        <w:rPr>
          <w:szCs w:val="20"/>
        </w:rPr>
        <w:t>ndicate the number of slots</w:t>
      </w:r>
      <w:r>
        <w:rPr>
          <w:szCs w:val="20"/>
        </w:rPr>
        <w:t xml:space="preserve"> in DCI, </w:t>
      </w:r>
      <w:r w:rsidR="00257853" w:rsidRPr="00B646F9">
        <w:rPr>
          <w:rFonts w:eastAsiaTheme="minorEastAsia" w:cs="Times New Roman"/>
          <w:szCs w:val="20"/>
          <w:lang w:eastAsia="zh-CN"/>
        </w:rPr>
        <w:t>and</w:t>
      </w:r>
      <w:r w:rsidR="00257853">
        <w:rPr>
          <w:szCs w:val="20"/>
        </w:rPr>
        <w:t xml:space="preserve"> </w:t>
      </w:r>
      <w:r w:rsidR="00257853" w:rsidRPr="00257853">
        <w:rPr>
          <w:szCs w:val="20"/>
        </w:rPr>
        <w:t xml:space="preserve">each PDSCH/PUSCH occupies </w:t>
      </w:r>
      <w:r w:rsidR="00A27381">
        <w:rPr>
          <w:szCs w:val="20"/>
        </w:rPr>
        <w:t xml:space="preserve">the </w:t>
      </w:r>
      <w:r w:rsidR="00257853" w:rsidRPr="00257853">
        <w:rPr>
          <w:szCs w:val="20"/>
        </w:rPr>
        <w:t>same OFDM symbols (partial or whole) in a slot by default, except the first PDSCH/PUSCH</w:t>
      </w:r>
      <w:r w:rsidRPr="00ED2B30">
        <w:rPr>
          <w:szCs w:val="20"/>
        </w:rPr>
        <w:t>.</w:t>
      </w:r>
      <w:bookmarkEnd w:id="16"/>
    </w:p>
    <w:p w14:paraId="75A6A333" w14:textId="73B1E5DF" w:rsidR="00D710FD" w:rsidRPr="00A34D90" w:rsidRDefault="00A34D90" w:rsidP="00C84589">
      <w:pPr>
        <w:pStyle w:val="2"/>
        <w:numPr>
          <w:ilvl w:val="1"/>
          <w:numId w:val="19"/>
        </w:numPr>
        <w:tabs>
          <w:tab w:val="num" w:pos="567"/>
        </w:tabs>
        <w:ind w:left="567" w:hanging="567"/>
        <w:rPr>
          <w:b w:val="0"/>
          <w:sz w:val="30"/>
          <w:szCs w:val="30"/>
        </w:rPr>
      </w:pPr>
      <w:r w:rsidRPr="00C84589">
        <w:rPr>
          <w:rFonts w:eastAsia="宋体"/>
          <w:b w:val="0"/>
          <w:sz w:val="30"/>
          <w:szCs w:val="30"/>
        </w:rPr>
        <w:t>HARQ</w:t>
      </w:r>
      <w:r w:rsidRPr="00A34D90">
        <w:rPr>
          <w:b w:val="0"/>
          <w:sz w:val="30"/>
          <w:szCs w:val="30"/>
        </w:rPr>
        <w:t xml:space="preserve"> process for multi-PDSCH scheduling</w:t>
      </w:r>
    </w:p>
    <w:p w14:paraId="16E1CA94" w14:textId="2D32754C" w:rsidR="00D710FD" w:rsidRDefault="00F71D95" w:rsidP="00D710FD">
      <w:r>
        <w:t>With</w:t>
      </w:r>
      <w:r w:rsidR="005C67FE">
        <w:t xml:space="preserve"> the </w:t>
      </w:r>
      <w:r>
        <w:t>introduction of high SCS (</w:t>
      </w:r>
      <w:r w:rsidRPr="00C9590B">
        <w:rPr>
          <w:szCs w:val="20"/>
          <w:lang w:val="en-GB" w:eastAsia="ja-JP"/>
        </w:rPr>
        <w:t>480kHz and 960kHz</w:t>
      </w:r>
      <w:r>
        <w:t xml:space="preserve">), the duration of each PDSCH is very short. Moreover, the multi-PDSCHs have </w:t>
      </w:r>
      <w:r w:rsidR="00A27381">
        <w:t xml:space="preserve">the </w:t>
      </w:r>
      <w:r>
        <w:t xml:space="preserve">same frequency domain </w:t>
      </w:r>
      <w:r w:rsidR="00A27381">
        <w:t xml:space="preserve">allocation </w:t>
      </w:r>
      <w:r>
        <w:t xml:space="preserve">and MCS. </w:t>
      </w:r>
      <w:r w:rsidR="00726B82">
        <w:t>T</w:t>
      </w:r>
      <w:r w:rsidR="00726B82">
        <w:rPr>
          <w:rFonts w:hint="eastAsia"/>
        </w:rPr>
        <w:t>h</w:t>
      </w:r>
      <w:r w:rsidR="00726B82">
        <w:t xml:space="preserve">us, </w:t>
      </w:r>
      <w:r w:rsidR="00A27381">
        <w:t xml:space="preserve">the set </w:t>
      </w:r>
      <w:r w:rsidR="00726B82">
        <w:t xml:space="preserve">of PDSCHs are either all decoded correctly or incorrectly in a high probability, that is, </w:t>
      </w:r>
      <w:r w:rsidR="00726B82" w:rsidRPr="00726B82">
        <w:t xml:space="preserve">the HARQ-ACK feedback </w:t>
      </w:r>
      <w:r w:rsidR="00726B82">
        <w:t>for these PDSCHs</w:t>
      </w:r>
      <w:r w:rsidR="00726B82" w:rsidRPr="00726B82">
        <w:t xml:space="preserve"> is relatively consistent</w:t>
      </w:r>
      <w:r w:rsidR="0028208F">
        <w:t>.</w:t>
      </w:r>
      <w:r w:rsidR="007A608C">
        <w:t xml:space="preserve"> </w:t>
      </w:r>
      <w:r w:rsidR="0093442E">
        <w:t xml:space="preserve">In such a case, </w:t>
      </w:r>
      <w:r w:rsidR="000B05B8" w:rsidRPr="000B05B8">
        <w:t xml:space="preserve">to save PUCCH/PUSCH overhead, </w:t>
      </w:r>
      <w:r w:rsidR="002120B8">
        <w:t xml:space="preserve">we can </w:t>
      </w:r>
      <w:r w:rsidR="000B05B8" w:rsidRPr="000B05B8">
        <w:t>feedback one HARQ-ACK value and assign one HARQ process for the set of PDSCHs.</w:t>
      </w:r>
    </w:p>
    <w:p w14:paraId="343E2BCC" w14:textId="5E7AAB09" w:rsidR="00770290" w:rsidRPr="008A56A1" w:rsidRDefault="008A56A1" w:rsidP="008A56A1">
      <w:pPr>
        <w:pStyle w:val="a4"/>
      </w:pPr>
      <w:bookmarkStart w:id="17" w:name="_Ref61455621"/>
      <w:r w:rsidRPr="008A56A1">
        <w:t xml:space="preserve">Proposal </w:t>
      </w:r>
      <w:r w:rsidRPr="008A56A1">
        <w:fldChar w:fldCharType="begin"/>
      </w:r>
      <w:r w:rsidRPr="008A56A1">
        <w:instrText xml:space="preserve"> SEQ Proposal \* ARABIC </w:instrText>
      </w:r>
      <w:r w:rsidRPr="008A56A1">
        <w:fldChar w:fldCharType="separate"/>
      </w:r>
      <w:r w:rsidR="00BD690D">
        <w:rPr>
          <w:noProof/>
        </w:rPr>
        <w:t>6</w:t>
      </w:r>
      <w:r w:rsidRPr="008A56A1">
        <w:fldChar w:fldCharType="end"/>
      </w:r>
      <w:r w:rsidRPr="008A56A1">
        <w:t xml:space="preserve">: </w:t>
      </w:r>
      <w:r w:rsidR="00551B7C">
        <w:t>In order to</w:t>
      </w:r>
      <w:r w:rsidR="00551B7C" w:rsidRPr="008A56A1">
        <w:t xml:space="preserve"> save PUCCH/PUSCH overhead</w:t>
      </w:r>
      <w:r w:rsidR="00551B7C">
        <w:t>,</w:t>
      </w:r>
      <w:r w:rsidR="00551B7C" w:rsidRPr="008A56A1">
        <w:t xml:space="preserve"> </w:t>
      </w:r>
      <w:r w:rsidR="00551B7C">
        <w:t>f</w:t>
      </w:r>
      <w:r w:rsidRPr="008A56A1">
        <w:t>eedback one HARQ-ACK value</w:t>
      </w:r>
      <w:r w:rsidR="00551B7C">
        <w:t xml:space="preserve"> and </w:t>
      </w:r>
      <w:r w:rsidR="00551B7C" w:rsidRPr="00551B7C">
        <w:t>assign one HARQ process</w:t>
      </w:r>
      <w:r w:rsidRPr="008A56A1">
        <w:t xml:space="preserve"> for </w:t>
      </w:r>
      <w:r w:rsidR="00A27381">
        <w:t>the set</w:t>
      </w:r>
      <w:r w:rsidR="00A27381" w:rsidRPr="008A56A1">
        <w:t xml:space="preserve"> </w:t>
      </w:r>
      <w:r w:rsidRPr="008A56A1">
        <w:t>of PDSCHs.</w:t>
      </w:r>
      <w:bookmarkEnd w:id="17"/>
    </w:p>
    <w:p w14:paraId="06ADAF60" w14:textId="606B72F8" w:rsidR="00D710FD" w:rsidRPr="0028208F" w:rsidRDefault="00AD1BA4" w:rsidP="00D710FD">
      <w:r>
        <w:rPr>
          <w:rFonts w:hint="eastAsia"/>
        </w:rPr>
        <w:t>F</w:t>
      </w:r>
      <w:r>
        <w:t xml:space="preserve">or Type 2 code book, </w:t>
      </w:r>
      <w:r w:rsidR="005313C9">
        <w:t>one DCI schedul</w:t>
      </w:r>
      <w:r w:rsidR="00A27381">
        <w:t>ing</w:t>
      </w:r>
      <w:r w:rsidR="005313C9">
        <w:t xml:space="preserve"> multi-PDSCH </w:t>
      </w:r>
      <w:r w:rsidR="00A27381">
        <w:t xml:space="preserve">causes </w:t>
      </w:r>
      <w:r w:rsidR="005313C9">
        <w:t xml:space="preserve">more complexity to the code-book generation. </w:t>
      </w:r>
      <w:r w:rsidR="00B13BFB">
        <w:t xml:space="preserve">One solution is: </w:t>
      </w:r>
      <w:r w:rsidR="00BA2386">
        <w:t>c</w:t>
      </w:r>
      <w:r w:rsidR="00B13BFB">
        <w:t>reate a virtual PDCCH for each PDSCH</w:t>
      </w:r>
      <w:r w:rsidR="00A27381">
        <w:t>.</w:t>
      </w:r>
      <w:r w:rsidR="00B13BFB">
        <w:t xml:space="preserve"> </w:t>
      </w:r>
      <w:r w:rsidR="00A27381">
        <w:t>T</w:t>
      </w:r>
      <w:r w:rsidR="00B13BFB">
        <w:t xml:space="preserve">hen the subsequent UE processing and code-book generation process can </w:t>
      </w:r>
      <w:r w:rsidR="00A27381">
        <w:t xml:space="preserve">be </w:t>
      </w:r>
      <w:r w:rsidR="00B13BFB">
        <w:t>consist</w:t>
      </w:r>
      <w:r w:rsidR="00E37522">
        <w:rPr>
          <w:rFonts w:hint="eastAsia"/>
        </w:rPr>
        <w:t>ed</w:t>
      </w:r>
      <w:r w:rsidR="00B13BFB">
        <w:t xml:space="preserve"> with that of one PDCCH schedul</w:t>
      </w:r>
      <w:r w:rsidR="00A27381">
        <w:t>ing</w:t>
      </w:r>
      <w:r w:rsidR="00B13BFB">
        <w:t xml:space="preserve"> one PDSCH. In detail, for all scheduled PDSCHs, a virtual PDCCH will be generated according to the actual </w:t>
      </w:r>
      <w:r w:rsidR="00A27381">
        <w:t xml:space="preserve">transmitted </w:t>
      </w:r>
      <w:r w:rsidR="00B13BFB">
        <w:t xml:space="preserve">PDCCH. The C-DAI and T-DAI values are generated when decoding the corresponding PDSCH, that is, the </w:t>
      </w:r>
      <w:r w:rsidR="00B13BFB" w:rsidRPr="00B13BFB">
        <w:t>C-DAI and T-DAI values of the virtual PDCCH are determined according the time-</w:t>
      </w:r>
      <w:r w:rsidR="00B13BFB">
        <w:t>order</w:t>
      </w:r>
      <w:r w:rsidR="00B13BFB" w:rsidRPr="00B13BFB">
        <w:t xml:space="preserve"> position of the virtual PDCCH.</w:t>
      </w:r>
      <w:r w:rsidR="005313C9">
        <w:t xml:space="preserve"> </w:t>
      </w:r>
      <w:r w:rsidR="00BA2386">
        <w:t xml:space="preserve">In this case, the code-book generation method </w:t>
      </w:r>
      <w:r w:rsidR="00A27381">
        <w:t xml:space="preserve">would </w:t>
      </w:r>
      <w:r w:rsidR="00BA2386">
        <w:t xml:space="preserve">not be changed when introducing the </w:t>
      </w:r>
      <w:r w:rsidR="00BA2386" w:rsidRPr="00BA2386">
        <w:t>multi-PDSCH/PUSCH scheduling by a single DCI</w:t>
      </w:r>
      <w:r w:rsidR="00BA2386">
        <w:t xml:space="preserve">. </w:t>
      </w:r>
    </w:p>
    <w:p w14:paraId="77E2AA07" w14:textId="40319D19" w:rsidR="00BA2386" w:rsidRDefault="00BA2386" w:rsidP="00BA2386">
      <w:pPr>
        <w:pStyle w:val="a4"/>
        <w:rPr>
          <w:szCs w:val="20"/>
        </w:rPr>
      </w:pPr>
      <w:bookmarkStart w:id="18" w:name="_Ref61455622"/>
      <w:bookmarkStart w:id="19" w:name="_Ref61455785"/>
      <w:r w:rsidRPr="00BA2386">
        <w:rPr>
          <w:szCs w:val="20"/>
        </w:rPr>
        <w:t xml:space="preserve">Proposal </w:t>
      </w:r>
      <w:r w:rsidRPr="00BA2386">
        <w:rPr>
          <w:szCs w:val="20"/>
        </w:rPr>
        <w:fldChar w:fldCharType="begin"/>
      </w:r>
      <w:r w:rsidRPr="00BA2386">
        <w:rPr>
          <w:szCs w:val="20"/>
        </w:rPr>
        <w:instrText xml:space="preserve"> SEQ Proposal \* ARABIC </w:instrText>
      </w:r>
      <w:r w:rsidRPr="00BA2386">
        <w:rPr>
          <w:szCs w:val="20"/>
        </w:rPr>
        <w:fldChar w:fldCharType="separate"/>
      </w:r>
      <w:r w:rsidR="00BD690D">
        <w:rPr>
          <w:noProof/>
          <w:szCs w:val="20"/>
        </w:rPr>
        <w:t>7</w:t>
      </w:r>
      <w:r w:rsidRPr="00BA2386">
        <w:rPr>
          <w:szCs w:val="20"/>
        </w:rPr>
        <w:fldChar w:fldCharType="end"/>
      </w:r>
      <w:r w:rsidRPr="00BA2386">
        <w:rPr>
          <w:szCs w:val="20"/>
        </w:rPr>
        <w:t xml:space="preserve">: </w:t>
      </w:r>
      <w:r>
        <w:rPr>
          <w:szCs w:val="20"/>
        </w:rPr>
        <w:t>C</w:t>
      </w:r>
      <w:r w:rsidRPr="00BA2386">
        <w:rPr>
          <w:szCs w:val="20"/>
        </w:rPr>
        <w:t xml:space="preserve">reate a virtual PDCCH for each PDSCH, then the subsequent UE processing and code-book generation process can </w:t>
      </w:r>
      <w:r w:rsidR="00A27381">
        <w:rPr>
          <w:szCs w:val="20"/>
        </w:rPr>
        <w:t xml:space="preserve">be </w:t>
      </w:r>
      <w:r w:rsidRPr="00BA2386">
        <w:rPr>
          <w:szCs w:val="20"/>
        </w:rPr>
        <w:t>consist</w:t>
      </w:r>
      <w:r w:rsidR="00E37522">
        <w:rPr>
          <w:szCs w:val="20"/>
        </w:rPr>
        <w:t>ed</w:t>
      </w:r>
      <w:r w:rsidRPr="00BA2386">
        <w:rPr>
          <w:szCs w:val="20"/>
        </w:rPr>
        <w:t xml:space="preserve"> with that of one PDCCH schedul</w:t>
      </w:r>
      <w:r w:rsidR="00A27381">
        <w:rPr>
          <w:szCs w:val="20"/>
        </w:rPr>
        <w:t>ing</w:t>
      </w:r>
      <w:r w:rsidRPr="00BA2386">
        <w:rPr>
          <w:szCs w:val="20"/>
        </w:rPr>
        <w:t xml:space="preserve"> one PDSCH</w:t>
      </w:r>
      <w:bookmarkEnd w:id="18"/>
      <w:r w:rsidR="00E20976">
        <w:rPr>
          <w:szCs w:val="20"/>
        </w:rPr>
        <w:t>.</w:t>
      </w:r>
      <w:bookmarkEnd w:id="19"/>
    </w:p>
    <w:p w14:paraId="4EC3C13E" w14:textId="244B5C35" w:rsidR="00490AA0" w:rsidRDefault="00490AA0" w:rsidP="00490AA0">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Tim</w:t>
      </w:r>
      <w:r w:rsidR="00CF36BB">
        <w:rPr>
          <w:rFonts w:cs="Times New Roman"/>
          <w:b w:val="0"/>
          <w:bCs w:val="0"/>
          <w:kern w:val="0"/>
          <w:sz w:val="36"/>
          <w:szCs w:val="20"/>
          <w:lang w:val="en-GB" w:eastAsia="en-GB"/>
        </w:rPr>
        <w:t>ing</w:t>
      </w:r>
      <w:r>
        <w:rPr>
          <w:rFonts w:cs="Times New Roman"/>
          <w:b w:val="0"/>
          <w:bCs w:val="0"/>
          <w:kern w:val="0"/>
          <w:sz w:val="36"/>
          <w:szCs w:val="20"/>
          <w:lang w:val="en-GB" w:eastAsia="en-GB"/>
        </w:rPr>
        <w:t xml:space="preserve"> related issues</w:t>
      </w:r>
    </w:p>
    <w:p w14:paraId="68AFCFBC" w14:textId="017C4541" w:rsidR="00490AA0" w:rsidRDefault="00CF36BB" w:rsidP="00CF36BB">
      <w:pPr>
        <w:pStyle w:val="2"/>
        <w:numPr>
          <w:ilvl w:val="1"/>
          <w:numId w:val="29"/>
        </w:numPr>
        <w:rPr>
          <w:rFonts w:eastAsia="宋体"/>
          <w:b w:val="0"/>
          <w:sz w:val="30"/>
          <w:szCs w:val="30"/>
        </w:rPr>
      </w:pPr>
      <w:r>
        <w:rPr>
          <w:rFonts w:eastAsia="宋体"/>
          <w:b w:val="0"/>
          <w:sz w:val="30"/>
          <w:szCs w:val="30"/>
        </w:rPr>
        <w:t>HARQ feedback timing indicator adaptation</w:t>
      </w:r>
    </w:p>
    <w:p w14:paraId="018E40A7" w14:textId="12AF279B" w:rsidR="00CF36BB" w:rsidRDefault="00CF36BB" w:rsidP="00BD690D">
      <w:r>
        <w:t xml:space="preserve">In FR1&amp;FR2, for fallback DCI 1_0, the default set of </w:t>
      </w:r>
      <w:r w:rsidRPr="00BD690D">
        <w:t>PDSCH-to-</w:t>
      </w:r>
      <w:proofErr w:type="spellStart"/>
      <w:r w:rsidRPr="00BD690D">
        <w:t>HARQ_feedback</w:t>
      </w:r>
      <w:proofErr w:type="spellEnd"/>
      <w:r w:rsidRPr="00BD690D">
        <w:t xml:space="preserve"> timing indicator</w:t>
      </w:r>
      <w:r>
        <w:t xml:space="preserve"> is {1, 2, 3, 4, 5, 6, 7, 8} with slot level granularity. However, if higher SCS (e.g. 960K) is adopted with very small slot length, it is impossible for UE to process PDSCH in 1 or 2 slots. Therefore, the default set of </w:t>
      </w:r>
      <w:r w:rsidRPr="00BD690D">
        <w:t>PDSCH-to-</w:t>
      </w:r>
      <w:proofErr w:type="spellStart"/>
      <w:r w:rsidRPr="00BD690D">
        <w:t>HARQ_feedback</w:t>
      </w:r>
      <w:proofErr w:type="spellEnd"/>
      <w:r w:rsidRPr="00BD690D">
        <w:t xml:space="preserve"> timing indicator </w:t>
      </w:r>
      <w:r>
        <w:t xml:space="preserve">should depend on the SCS of PDSCH. For example, when the SCS of PDSCH is 960KHz, the default K1 set for DCI 1_0 is </w:t>
      </w:r>
      <w:r>
        <w:rPr>
          <w:rFonts w:hint="eastAsia"/>
        </w:rPr>
        <w:t>{</w:t>
      </w:r>
      <w:r>
        <w:t>9,10,11,12,13,14,15,16</w:t>
      </w:r>
      <w:r>
        <w:rPr>
          <w:rFonts w:hint="eastAsia"/>
        </w:rPr>
        <w:t>}</w:t>
      </w:r>
      <w:r>
        <w:t>.</w:t>
      </w:r>
    </w:p>
    <w:p w14:paraId="2B205124" w14:textId="51E59BDD" w:rsidR="00490AA0" w:rsidRPr="00BD690D" w:rsidRDefault="00CF36BB" w:rsidP="00BD690D">
      <w:pPr>
        <w:pStyle w:val="a4"/>
        <w:rPr>
          <w:szCs w:val="20"/>
        </w:rPr>
      </w:pPr>
      <w:bookmarkStart w:id="20" w:name="_Ref53685113"/>
      <w:r w:rsidRPr="00BD690D">
        <w:rPr>
          <w:szCs w:val="20"/>
        </w:rPr>
        <w:t xml:space="preserve">Proposal </w:t>
      </w:r>
      <w:r w:rsidRPr="00BD690D">
        <w:rPr>
          <w:szCs w:val="20"/>
        </w:rPr>
        <w:fldChar w:fldCharType="begin"/>
      </w:r>
      <w:r w:rsidRPr="00BD690D">
        <w:rPr>
          <w:szCs w:val="20"/>
        </w:rPr>
        <w:instrText xml:space="preserve"> SEQ Proposal \* ARABIC </w:instrText>
      </w:r>
      <w:r w:rsidRPr="00BD690D">
        <w:rPr>
          <w:szCs w:val="20"/>
        </w:rPr>
        <w:fldChar w:fldCharType="separate"/>
      </w:r>
      <w:r w:rsidR="00BD690D">
        <w:rPr>
          <w:noProof/>
          <w:szCs w:val="20"/>
        </w:rPr>
        <w:t>8</w:t>
      </w:r>
      <w:r w:rsidRPr="00BD690D">
        <w:rPr>
          <w:szCs w:val="20"/>
        </w:rPr>
        <w:fldChar w:fldCharType="end"/>
      </w:r>
      <w:r w:rsidRPr="00BD690D">
        <w:rPr>
          <w:szCs w:val="20"/>
        </w:rPr>
        <w:t>: The default set of PDSCH-to-HARQ_feedback timing indicator should be adapted to the SCS of PDSCH.</w:t>
      </w:r>
      <w:bookmarkEnd w:id="20"/>
    </w:p>
    <w:p w14:paraId="1E52F9FF" w14:textId="022AFAFE" w:rsidR="00CF36BB" w:rsidRDefault="00CF36BB" w:rsidP="00CF36BB">
      <w:pPr>
        <w:pStyle w:val="2"/>
        <w:numPr>
          <w:ilvl w:val="1"/>
          <w:numId w:val="29"/>
        </w:numPr>
        <w:rPr>
          <w:rFonts w:eastAsia="宋体"/>
          <w:b w:val="0"/>
          <w:sz w:val="30"/>
          <w:szCs w:val="30"/>
        </w:rPr>
      </w:pPr>
      <w:r>
        <w:rPr>
          <w:rFonts w:eastAsia="宋体"/>
          <w:b w:val="0"/>
          <w:sz w:val="30"/>
          <w:szCs w:val="30"/>
        </w:rPr>
        <w:t>Basic time unit</w:t>
      </w:r>
    </w:p>
    <w:p w14:paraId="45EB874A" w14:textId="43E8812F" w:rsidR="00CF36BB" w:rsidRDefault="001B423A" w:rsidP="00CF36BB">
      <w:pPr>
        <w:pStyle w:val="a0"/>
      </w:pPr>
      <w:r>
        <w:t>For NR operation from 52.6-71GHz, 960KHz and 4096 FFT size is necessary to support 2GHz channel bandwidth. However, the basic time unit defined in TS 38.211</w:t>
      </w:r>
      <w:r w:rsidR="00AD7C4D">
        <w:t xml:space="preserve"> </w:t>
      </w:r>
      <w:r w:rsidR="00AD7C4D">
        <w:fldChar w:fldCharType="begin"/>
      </w:r>
      <w:r w:rsidR="00AD7C4D">
        <w:instrText xml:space="preserve"> REF _Ref61893099 \r \h </w:instrText>
      </w:r>
      <w:r w:rsidR="00AD7C4D">
        <w:fldChar w:fldCharType="separate"/>
      </w:r>
      <w:r w:rsidR="00BD690D">
        <w:t>[8]</w:t>
      </w:r>
      <w:r w:rsidR="00AD7C4D">
        <w:fldChar w:fldCharType="end"/>
      </w:r>
      <w:r>
        <w:t xml:space="preserve"> is based on 480KHz and 4096 FFT size, which is not suitable anymore. When looking at current spec, the following aspect would be impacted by the basic time unit:</w:t>
      </w:r>
    </w:p>
    <w:p w14:paraId="77E9029D" w14:textId="1D84BA40" w:rsidR="001B423A" w:rsidRDefault="001B423A" w:rsidP="001B423A">
      <w:pPr>
        <w:pStyle w:val="a0"/>
        <w:numPr>
          <w:ilvl w:val="0"/>
          <w:numId w:val="30"/>
        </w:numPr>
      </w:pPr>
      <w:r>
        <w:rPr>
          <w:rFonts w:hint="eastAsia"/>
        </w:rPr>
        <w:t>O</w:t>
      </w:r>
      <w:r>
        <w:t xml:space="preserve">FDM signal generation in Section </w:t>
      </w:r>
      <w:r w:rsidR="00AD7C4D">
        <w:t xml:space="preserve">5.3 </w:t>
      </w:r>
      <w:r>
        <w:t xml:space="preserve">of </w:t>
      </w:r>
      <w:r w:rsidR="00AD7C4D">
        <w:t xml:space="preserve">TS 38.211 </w:t>
      </w:r>
      <w:r w:rsidR="00AD7C4D">
        <w:fldChar w:fldCharType="begin"/>
      </w:r>
      <w:r w:rsidR="00AD7C4D">
        <w:instrText xml:space="preserve"> REF _Ref61893099 \r \h </w:instrText>
      </w:r>
      <w:r w:rsidR="00AD7C4D">
        <w:fldChar w:fldCharType="separate"/>
      </w:r>
      <w:r w:rsidR="00BD690D">
        <w:t>[8]</w:t>
      </w:r>
      <w:r w:rsidR="00AD7C4D">
        <w:fldChar w:fldCharType="end"/>
      </w:r>
      <w:r w:rsidR="00AD7C4D">
        <w:t>;</w:t>
      </w:r>
    </w:p>
    <w:p w14:paraId="6B98E108" w14:textId="3482FDB0" w:rsidR="001B423A" w:rsidRDefault="001B423A" w:rsidP="001B423A">
      <w:pPr>
        <w:pStyle w:val="a0"/>
        <w:numPr>
          <w:ilvl w:val="0"/>
          <w:numId w:val="30"/>
        </w:numPr>
      </w:pPr>
      <w:r>
        <w:rPr>
          <w:rFonts w:hint="eastAsia"/>
        </w:rPr>
        <w:t>T</w:t>
      </w:r>
      <w:r>
        <w:t xml:space="preserve">iming advanced time calculation in Section </w:t>
      </w:r>
      <w:r w:rsidR="00AD7C4D">
        <w:t xml:space="preserve">4.2 </w:t>
      </w:r>
      <w:r>
        <w:t>of</w:t>
      </w:r>
      <w:r w:rsidR="00AD7C4D">
        <w:t xml:space="preserve"> TS 38.214 </w:t>
      </w:r>
      <w:r w:rsidR="00AD7C4D">
        <w:fldChar w:fldCharType="begin"/>
      </w:r>
      <w:r w:rsidR="00AD7C4D">
        <w:instrText xml:space="preserve"> REF _Ref61893109 \r \h </w:instrText>
      </w:r>
      <w:r w:rsidR="00AD7C4D">
        <w:fldChar w:fldCharType="separate"/>
      </w:r>
      <w:r w:rsidR="00BD690D">
        <w:t>[9]</w:t>
      </w:r>
      <w:r w:rsidR="00AD7C4D">
        <w:fldChar w:fldCharType="end"/>
      </w:r>
      <w:r w:rsidR="00AD7C4D">
        <w:t xml:space="preserve">; </w:t>
      </w:r>
    </w:p>
    <w:p w14:paraId="67393CFE" w14:textId="7C3A4CB4" w:rsidR="001B423A" w:rsidRPr="00BD690D" w:rsidRDefault="001B423A" w:rsidP="00BD690D">
      <w:pPr>
        <w:pStyle w:val="a0"/>
        <w:numPr>
          <w:ilvl w:val="0"/>
          <w:numId w:val="30"/>
        </w:numPr>
        <w:rPr>
          <w:rFonts w:hint="eastAsia"/>
        </w:rPr>
      </w:pPr>
      <w:r>
        <w:rPr>
          <w:rFonts w:hint="eastAsia"/>
        </w:rPr>
        <w:t>T</w:t>
      </w:r>
      <w:r>
        <w:t>iming requirement such as timing error requirement for SSB in Section</w:t>
      </w:r>
      <w:r w:rsidR="00AD7C4D">
        <w:t xml:space="preserve"> 7 of TS 38.133 </w:t>
      </w:r>
      <w:r w:rsidR="00AD7C4D">
        <w:fldChar w:fldCharType="begin"/>
      </w:r>
      <w:r w:rsidR="00AD7C4D">
        <w:instrText xml:space="preserve"> REF _Ref61893118 \r \h </w:instrText>
      </w:r>
      <w:r w:rsidR="00AD7C4D">
        <w:fldChar w:fldCharType="separate"/>
      </w:r>
      <w:r w:rsidR="00BD690D">
        <w:t>[10]</w:t>
      </w:r>
      <w:r w:rsidR="00AD7C4D">
        <w:fldChar w:fldCharType="end"/>
      </w:r>
      <w:r w:rsidR="00AD7C4D">
        <w:t>.</w:t>
      </w:r>
    </w:p>
    <w:p w14:paraId="6B0B30C8" w14:textId="4B73E9CB" w:rsidR="001B423A" w:rsidRPr="00BD7FF4" w:rsidRDefault="001B423A" w:rsidP="00BD690D">
      <w:pPr>
        <w:pStyle w:val="a4"/>
        <w:rPr>
          <w:szCs w:val="20"/>
        </w:rPr>
      </w:pPr>
      <w:bookmarkStart w:id="21" w:name="_Ref61893244"/>
      <w:r w:rsidRPr="00BD7FF4">
        <w:rPr>
          <w:szCs w:val="20"/>
        </w:rPr>
        <w:t xml:space="preserve">Proposal </w:t>
      </w:r>
      <w:r w:rsidRPr="00BD7FF4">
        <w:rPr>
          <w:szCs w:val="20"/>
        </w:rPr>
        <w:fldChar w:fldCharType="begin"/>
      </w:r>
      <w:r w:rsidRPr="00BD7FF4">
        <w:rPr>
          <w:szCs w:val="20"/>
        </w:rPr>
        <w:instrText xml:space="preserve"> SEQ Proposal \* ARABIC </w:instrText>
      </w:r>
      <w:r w:rsidRPr="00BD7FF4">
        <w:rPr>
          <w:szCs w:val="20"/>
        </w:rPr>
        <w:fldChar w:fldCharType="separate"/>
      </w:r>
      <w:r w:rsidR="00BD690D">
        <w:rPr>
          <w:noProof/>
          <w:szCs w:val="20"/>
        </w:rPr>
        <w:t>9</w:t>
      </w:r>
      <w:r w:rsidRPr="00BD7FF4">
        <w:rPr>
          <w:szCs w:val="20"/>
        </w:rPr>
        <w:fldChar w:fldCharType="end"/>
      </w:r>
      <w:r w:rsidRPr="00BD7FF4">
        <w:rPr>
          <w:szCs w:val="20"/>
        </w:rPr>
        <w:t xml:space="preserve">: </w:t>
      </w:r>
      <w:r>
        <w:rPr>
          <w:szCs w:val="20"/>
        </w:rPr>
        <w:t>The basic time unit should be re-defined for 960KHz when operation from 52.6-71</w:t>
      </w:r>
      <w:r w:rsidR="00C37FA1">
        <w:rPr>
          <w:szCs w:val="20"/>
        </w:rPr>
        <w:t>GHz and its spec impact should be studied</w:t>
      </w:r>
      <w:r w:rsidRPr="00BD7FF4">
        <w:rPr>
          <w:szCs w:val="20"/>
        </w:rPr>
        <w:t>.</w:t>
      </w:r>
      <w:bookmarkEnd w:id="21"/>
    </w:p>
    <w:p w14:paraId="6F9E7618" w14:textId="77777777" w:rsidR="00CF36BB" w:rsidRPr="00BD690D" w:rsidRDefault="00CF36BB" w:rsidP="00BD690D">
      <w:pPr>
        <w:pStyle w:val="a0"/>
        <w:rPr>
          <w:rFonts w:hint="eastAsia"/>
          <w:lang w:val="en-GB"/>
        </w:rPr>
      </w:pPr>
    </w:p>
    <w:p w14:paraId="5E178375" w14:textId="7B7B4089" w:rsidR="00BC28EE" w:rsidRPr="00D4618A" w:rsidRDefault="00BC28EE" w:rsidP="00BC28EE">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Conclusion</w:t>
      </w:r>
    </w:p>
    <w:p w14:paraId="73B8A36C" w14:textId="3CC875DD" w:rsidR="00BD60A3" w:rsidRDefault="00BC28EE" w:rsidP="00BC28EE">
      <w:pPr>
        <w:pStyle w:val="a0"/>
      </w:pPr>
      <w:r>
        <w:rPr>
          <w:rFonts w:eastAsia="宋体"/>
        </w:rPr>
        <w:t xml:space="preserve">In this contribution, we </w:t>
      </w:r>
      <w:r>
        <w:t>first discuss the m</w:t>
      </w:r>
      <w:r w:rsidRPr="00676CB1">
        <w:t>aximum bandwidth for new SCSs</w:t>
      </w:r>
      <w:r>
        <w:t>,</w:t>
      </w:r>
      <w:r w:rsidRPr="00CB070D">
        <w:t xml:space="preserve"> </w:t>
      </w:r>
      <w:r>
        <w:t xml:space="preserve">then the design of PTRS and DMRS, and finally </w:t>
      </w:r>
      <w:r w:rsidRPr="00CB070D">
        <w:t>multi-PDSCH/PUSCH scheduling by a single DCI.</w:t>
      </w:r>
      <w:r>
        <w:t xml:space="preserve"> We have the following observations and proposals.</w:t>
      </w:r>
    </w:p>
    <w:p w14:paraId="73D2B556" w14:textId="00C1B167" w:rsidR="00A473A8" w:rsidRPr="00113575" w:rsidRDefault="00A473A8"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_Ref61456422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1</w:t>
      </w:r>
      <w:r w:rsidR="00BD690D" w:rsidRPr="00BD690D">
        <w:rPr>
          <w:rFonts w:cs="Times New Roman"/>
          <w:b/>
          <w:szCs w:val="20"/>
        </w:rPr>
        <w:t xml:space="preserve">: Define the maximum supportive carrier/BWP bandwidths with different numerologies as Table </w:t>
      </w:r>
      <w:r w:rsidR="00BD690D" w:rsidRPr="00BD690D">
        <w:rPr>
          <w:rFonts w:cs="Times New Roman"/>
          <w:b/>
          <w:noProof/>
          <w:szCs w:val="20"/>
        </w:rPr>
        <w:t>1,</w:t>
      </w:r>
      <w:r w:rsidR="00BD690D" w:rsidRPr="00BD690D">
        <w:rPr>
          <w:rFonts w:cs="Times New Roman"/>
          <w:b/>
          <w:szCs w:val="20"/>
        </w:rPr>
        <w:t xml:space="preserve"> i.e. BW of 400 MHz for SCS of 120 </w:t>
      </w:r>
      <w:proofErr w:type="spellStart"/>
      <w:r w:rsidR="00BD690D" w:rsidRPr="00BD690D">
        <w:rPr>
          <w:rFonts w:cs="Times New Roman"/>
          <w:b/>
          <w:szCs w:val="20"/>
        </w:rPr>
        <w:t>KHz</w:t>
      </w:r>
      <w:proofErr w:type="spellEnd"/>
      <w:r w:rsidR="00BD690D" w:rsidRPr="00BD690D">
        <w:rPr>
          <w:rFonts w:cs="Times New Roman"/>
          <w:b/>
          <w:szCs w:val="20"/>
        </w:rPr>
        <w:t xml:space="preserve">, BW of 1.6 GHz for SCS of 480 </w:t>
      </w:r>
      <w:proofErr w:type="spellStart"/>
      <w:r w:rsidR="00BD690D" w:rsidRPr="00BD690D">
        <w:rPr>
          <w:rFonts w:cs="Times New Roman"/>
          <w:b/>
          <w:szCs w:val="20"/>
        </w:rPr>
        <w:t>KHz</w:t>
      </w:r>
      <w:proofErr w:type="spellEnd"/>
      <w:r w:rsidR="00BD690D" w:rsidRPr="00BD690D">
        <w:rPr>
          <w:rFonts w:cs="Times New Roman"/>
          <w:b/>
          <w:szCs w:val="20"/>
        </w:rPr>
        <w:t xml:space="preserve">, and BW of 2GHz for SCS of </w:t>
      </w:r>
      <w:r w:rsidR="00BD690D" w:rsidRPr="00BD690D">
        <w:rPr>
          <w:b/>
        </w:rPr>
        <w:t>960 KHz</w:t>
      </w:r>
      <w:r w:rsidR="00BD690D" w:rsidRPr="003836A7">
        <w:rPr>
          <w:szCs w:val="20"/>
        </w:rPr>
        <w:t>.</w:t>
      </w:r>
      <w:r w:rsidRPr="00113575">
        <w:rPr>
          <w:rFonts w:cs="Times New Roman"/>
          <w:b/>
          <w:szCs w:val="20"/>
          <w:lang w:val="en-GB"/>
        </w:rPr>
        <w:fldChar w:fldCharType="end"/>
      </w:r>
    </w:p>
    <w:p w14:paraId="5FE1D714" w14:textId="4CC6DD54" w:rsidR="00E42874" w:rsidRPr="00113575" w:rsidRDefault="00E42874"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_Ref61455604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2</w:t>
      </w:r>
      <w:r w:rsidR="00BD690D" w:rsidRPr="00BD690D">
        <w:rPr>
          <w:rFonts w:cs="Times New Roman"/>
          <w:b/>
          <w:szCs w:val="20"/>
        </w:rPr>
        <w:t>: Reuse Rel-15 PTRS structure based on OFDM for NR operation from</w:t>
      </w:r>
      <w:r w:rsidR="00BD690D">
        <w:rPr>
          <w:szCs w:val="20"/>
        </w:rPr>
        <w:t xml:space="preserve"> 52.6GHz to 71GHz.</w:t>
      </w:r>
      <w:r w:rsidRPr="00113575">
        <w:rPr>
          <w:rFonts w:cs="Times New Roman"/>
          <w:b/>
          <w:szCs w:val="20"/>
          <w:lang w:val="en-GB"/>
        </w:rPr>
        <w:fldChar w:fldCharType="end"/>
      </w:r>
    </w:p>
    <w:p w14:paraId="65F3C888" w14:textId="5F4C79BC" w:rsidR="00E42874" w:rsidRPr="00113575" w:rsidRDefault="00E42874"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_Ref61455612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3</w:t>
      </w:r>
      <w:r w:rsidR="00BD690D" w:rsidRPr="00BD690D">
        <w:rPr>
          <w:rFonts w:cs="Times New Roman"/>
          <w:b/>
          <w:szCs w:val="20"/>
        </w:rPr>
        <w:t>: Retain DMRS OCC in frequency domain based on OFDM for NR 52.6GHz</w:t>
      </w:r>
      <w:r w:rsidR="00BD690D">
        <w:rPr>
          <w:szCs w:val="20"/>
        </w:rPr>
        <w:t xml:space="preserve"> to 71GHz.</w:t>
      </w:r>
      <w:r w:rsidRPr="00113575">
        <w:rPr>
          <w:rFonts w:cs="Times New Roman"/>
          <w:b/>
          <w:szCs w:val="20"/>
          <w:lang w:val="en-GB"/>
        </w:rPr>
        <w:fldChar w:fldCharType="end"/>
      </w:r>
    </w:p>
    <w:p w14:paraId="36BBF9CA" w14:textId="38EFCAEF" w:rsidR="00E42874" w:rsidRPr="00113575" w:rsidRDefault="00E42874"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_Ref61455616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4</w:t>
      </w:r>
      <w:r w:rsidR="00BD690D" w:rsidRPr="00BD690D">
        <w:rPr>
          <w:rFonts w:cs="Times New Roman" w:hint="eastAsia"/>
          <w:b/>
          <w:noProof/>
          <w:szCs w:val="20"/>
        </w:rPr>
        <w:t>：</w:t>
      </w:r>
      <w:r w:rsidR="00BD690D" w:rsidRPr="00BD690D">
        <w:rPr>
          <w:rFonts w:cs="Times New Roman"/>
          <w:b/>
          <w:noProof/>
          <w:szCs w:val="20"/>
        </w:rPr>
        <w:t>The</w:t>
      </w:r>
      <w:r w:rsidR="00BD690D" w:rsidRPr="00BD690D">
        <w:rPr>
          <w:rFonts w:cs="Times New Roman"/>
          <w:b/>
          <w:szCs w:val="20"/>
        </w:rPr>
        <w:t xml:space="preserve"> number of PDSCHs/PUSCHs scheduled by one DCI should be adapted to the SCS of PDSCH/PUSCH.</w:t>
      </w:r>
      <w:r w:rsidRPr="00113575">
        <w:rPr>
          <w:rFonts w:cs="Times New Roman"/>
          <w:b/>
          <w:szCs w:val="20"/>
          <w:lang w:val="en-GB"/>
        </w:rPr>
        <w:fldChar w:fldCharType="end"/>
      </w:r>
    </w:p>
    <w:p w14:paraId="42E8E6E8" w14:textId="61C64618" w:rsidR="00E42874" w:rsidRPr="00113575" w:rsidRDefault="00E42874"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_Ref61455618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5</w:t>
      </w:r>
      <w:r w:rsidR="00BD690D" w:rsidRPr="00BD690D">
        <w:rPr>
          <w:rFonts w:cs="Times New Roman"/>
          <w:b/>
          <w:szCs w:val="20"/>
        </w:rPr>
        <w:t>: Indicate the number of slots in DCI, and each PDSCH/PUSCH occupies the same OFDM symbols (partial or whole) in a slot by default, except the first PDSCH/PUSCH.</w:t>
      </w:r>
      <w:r w:rsidRPr="00113575">
        <w:rPr>
          <w:rFonts w:cs="Times New Roman"/>
          <w:b/>
          <w:szCs w:val="20"/>
          <w:lang w:val="en-GB"/>
        </w:rPr>
        <w:fldChar w:fldCharType="end"/>
      </w:r>
    </w:p>
    <w:p w14:paraId="0AA7B1A5" w14:textId="009816D3" w:rsidR="00E42874" w:rsidRPr="00113575" w:rsidRDefault="00E42874"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_Ref61455621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6</w:t>
      </w:r>
      <w:r w:rsidR="00BD690D" w:rsidRPr="00BD690D">
        <w:rPr>
          <w:rFonts w:cs="Times New Roman"/>
          <w:b/>
          <w:szCs w:val="20"/>
        </w:rPr>
        <w:t>: In order to save PUCCH/PUSCH overhead, feedback one HARQ-ACK value and assign one</w:t>
      </w:r>
      <w:r w:rsidR="00BD690D" w:rsidRPr="00551B7C">
        <w:t xml:space="preserve"> </w:t>
      </w:r>
      <w:r w:rsidR="00BD690D" w:rsidRPr="00BD690D">
        <w:rPr>
          <w:b/>
        </w:rPr>
        <w:t>HARQ process for the set of PDSCHs.</w:t>
      </w:r>
      <w:r w:rsidRPr="00113575">
        <w:rPr>
          <w:rFonts w:cs="Times New Roman"/>
          <w:b/>
          <w:szCs w:val="20"/>
          <w:lang w:val="en-GB"/>
        </w:rPr>
        <w:fldChar w:fldCharType="end"/>
      </w:r>
    </w:p>
    <w:p w14:paraId="14A07EF3" w14:textId="6DAE0147" w:rsidR="00BC28EE" w:rsidRDefault="003A7DA5" w:rsidP="00D710FD">
      <w:pPr>
        <w:rPr>
          <w:rFonts w:cs="Times New Roman"/>
          <w:b/>
          <w:szCs w:val="20"/>
          <w:lang w:val="en-GB"/>
        </w:rPr>
      </w:pPr>
      <w:r w:rsidRPr="00113575">
        <w:rPr>
          <w:rFonts w:cs="Times New Roman"/>
          <w:b/>
          <w:szCs w:val="20"/>
          <w:lang w:val="en-GB"/>
        </w:rPr>
        <w:fldChar w:fldCharType="begin"/>
      </w:r>
      <w:r w:rsidRPr="00113575">
        <w:rPr>
          <w:rFonts w:cs="Times New Roman"/>
          <w:b/>
          <w:szCs w:val="20"/>
          <w:lang w:val="en-GB"/>
        </w:rPr>
        <w:instrText xml:space="preserve"> REF _Ref61455785 \h </w:instrText>
      </w:r>
      <w:r w:rsidR="00F57963" w:rsidRPr="00113575">
        <w:rPr>
          <w:rFonts w:cs="Times New Roman"/>
          <w:b/>
          <w:szCs w:val="20"/>
          <w:lang w:val="en-GB"/>
        </w:rPr>
        <w:instrText xml:space="preserve"> \* MERGEFORMAT </w:instrText>
      </w:r>
      <w:r w:rsidRPr="00113575">
        <w:rPr>
          <w:rFonts w:cs="Times New Roman"/>
          <w:b/>
          <w:szCs w:val="20"/>
          <w:lang w:val="en-GB"/>
        </w:rPr>
      </w:r>
      <w:r w:rsidRPr="00113575">
        <w:rPr>
          <w:rFonts w:cs="Times New Roman"/>
          <w:b/>
          <w:szCs w:val="20"/>
          <w:lang w:val="en-GB"/>
        </w:rPr>
        <w:fldChar w:fldCharType="separate"/>
      </w:r>
      <w:r w:rsidR="00BD690D" w:rsidRPr="00BD690D">
        <w:rPr>
          <w:rFonts w:cs="Times New Roman"/>
          <w:b/>
          <w:szCs w:val="20"/>
        </w:rPr>
        <w:t xml:space="preserve">Proposal </w:t>
      </w:r>
      <w:r w:rsidR="00BD690D" w:rsidRPr="00BD690D">
        <w:rPr>
          <w:rFonts w:cs="Times New Roman"/>
          <w:b/>
          <w:noProof/>
          <w:szCs w:val="20"/>
        </w:rPr>
        <w:t>7</w:t>
      </w:r>
      <w:r w:rsidR="00BD690D" w:rsidRPr="00BD690D">
        <w:rPr>
          <w:rFonts w:cs="Times New Roman"/>
          <w:b/>
          <w:szCs w:val="20"/>
        </w:rPr>
        <w:t>: Create a virtual PDCCH for each PDSCH, then the subsequent UE processing and code-book generation process can be consisted with that of one PDCCH scheduling one PDSCH.</w:t>
      </w:r>
      <w:r w:rsidRPr="00113575">
        <w:rPr>
          <w:rFonts w:cs="Times New Roman"/>
          <w:b/>
          <w:szCs w:val="20"/>
          <w:lang w:val="en-GB"/>
        </w:rPr>
        <w:fldChar w:fldCharType="end"/>
      </w:r>
    </w:p>
    <w:p w14:paraId="4773ED84" w14:textId="061DF83E" w:rsidR="00BD690D" w:rsidRPr="00BD690D" w:rsidRDefault="00BD690D" w:rsidP="00D710FD">
      <w:pPr>
        <w:rPr>
          <w:rFonts w:cs="Times New Roman"/>
          <w:b/>
          <w:szCs w:val="20"/>
        </w:rPr>
      </w:pPr>
      <w:r w:rsidRPr="00BD690D">
        <w:rPr>
          <w:rFonts w:cs="Times New Roman"/>
          <w:b/>
          <w:szCs w:val="20"/>
        </w:rPr>
        <w:fldChar w:fldCharType="begin"/>
      </w:r>
      <w:r w:rsidRPr="00BD690D">
        <w:rPr>
          <w:rFonts w:cs="Times New Roman"/>
          <w:b/>
          <w:szCs w:val="20"/>
        </w:rPr>
        <w:instrText xml:space="preserve"> </w:instrText>
      </w:r>
      <w:r w:rsidRPr="00BD690D">
        <w:rPr>
          <w:rFonts w:cs="Times New Roman" w:hint="eastAsia"/>
          <w:b/>
          <w:szCs w:val="20"/>
        </w:rPr>
        <w:instrText>REF _Ref53685113 \h</w:instrText>
      </w:r>
      <w:r w:rsidRPr="00BD690D">
        <w:rPr>
          <w:rFonts w:cs="Times New Roman"/>
          <w:b/>
          <w:szCs w:val="20"/>
        </w:rPr>
        <w:instrText xml:space="preserve"> </w:instrText>
      </w:r>
      <w:r w:rsidRPr="00BD690D">
        <w:rPr>
          <w:rFonts w:cs="Times New Roman"/>
          <w:b/>
          <w:szCs w:val="20"/>
        </w:rPr>
      </w:r>
      <w:r>
        <w:rPr>
          <w:rFonts w:cs="Times New Roman"/>
          <w:b/>
          <w:szCs w:val="20"/>
        </w:rPr>
        <w:instrText xml:space="preserve"> \* MERGEFORMAT </w:instrText>
      </w:r>
      <w:r w:rsidRPr="00BD690D">
        <w:rPr>
          <w:rFonts w:cs="Times New Roman"/>
          <w:b/>
          <w:szCs w:val="20"/>
        </w:rPr>
        <w:fldChar w:fldCharType="separate"/>
      </w:r>
      <w:r w:rsidRPr="00BD690D">
        <w:rPr>
          <w:rFonts w:cs="Times New Roman"/>
          <w:b/>
          <w:szCs w:val="20"/>
        </w:rPr>
        <w:t xml:space="preserve">Proposal </w:t>
      </w:r>
      <w:r w:rsidRPr="00BD690D">
        <w:rPr>
          <w:rFonts w:cs="Times New Roman"/>
          <w:b/>
          <w:szCs w:val="20"/>
        </w:rPr>
        <w:t>8</w:t>
      </w:r>
      <w:r w:rsidRPr="00BD690D">
        <w:rPr>
          <w:rFonts w:cs="Times New Roman"/>
          <w:b/>
          <w:szCs w:val="20"/>
        </w:rPr>
        <w:t>: The default set of PDSCH-to-</w:t>
      </w:r>
      <w:proofErr w:type="spellStart"/>
      <w:r w:rsidRPr="00BD690D">
        <w:rPr>
          <w:rFonts w:cs="Times New Roman"/>
          <w:b/>
          <w:szCs w:val="20"/>
        </w:rPr>
        <w:t>HARQ_feedback</w:t>
      </w:r>
      <w:proofErr w:type="spellEnd"/>
      <w:r w:rsidRPr="00BD690D">
        <w:rPr>
          <w:rFonts w:cs="Times New Roman"/>
          <w:b/>
          <w:szCs w:val="20"/>
        </w:rPr>
        <w:t xml:space="preserve"> timing indicator should be adapted to the SCS of PDSCH.</w:t>
      </w:r>
      <w:r w:rsidRPr="00BD690D">
        <w:rPr>
          <w:rFonts w:cs="Times New Roman"/>
          <w:b/>
          <w:szCs w:val="20"/>
        </w:rPr>
        <w:fldChar w:fldCharType="end"/>
      </w:r>
    </w:p>
    <w:p w14:paraId="3F1225BD" w14:textId="46C9036B" w:rsidR="00BD690D" w:rsidRPr="00BD690D" w:rsidRDefault="00BD690D" w:rsidP="00D710FD">
      <w:pPr>
        <w:rPr>
          <w:rFonts w:cs="Times New Roman" w:hint="eastAsia"/>
          <w:b/>
          <w:szCs w:val="20"/>
        </w:rPr>
      </w:pPr>
      <w:r w:rsidRPr="00BD690D">
        <w:rPr>
          <w:rFonts w:cs="Times New Roman"/>
          <w:b/>
          <w:szCs w:val="20"/>
        </w:rPr>
        <w:fldChar w:fldCharType="begin"/>
      </w:r>
      <w:r w:rsidRPr="00BD690D">
        <w:rPr>
          <w:rFonts w:cs="Times New Roman"/>
          <w:b/>
          <w:szCs w:val="20"/>
        </w:rPr>
        <w:instrText xml:space="preserve"> </w:instrText>
      </w:r>
      <w:r w:rsidRPr="00BD690D">
        <w:rPr>
          <w:rFonts w:cs="Times New Roman" w:hint="eastAsia"/>
          <w:b/>
          <w:szCs w:val="20"/>
        </w:rPr>
        <w:instrText>REF _Ref61893244 \h</w:instrText>
      </w:r>
      <w:r w:rsidRPr="00BD690D">
        <w:rPr>
          <w:rFonts w:cs="Times New Roman"/>
          <w:b/>
          <w:szCs w:val="20"/>
        </w:rPr>
        <w:instrText xml:space="preserve"> </w:instrText>
      </w:r>
      <w:r w:rsidRPr="00BD690D">
        <w:rPr>
          <w:rFonts w:cs="Times New Roman"/>
          <w:b/>
          <w:szCs w:val="20"/>
        </w:rPr>
      </w:r>
      <w:r>
        <w:rPr>
          <w:rFonts w:cs="Times New Roman"/>
          <w:b/>
          <w:szCs w:val="20"/>
        </w:rPr>
        <w:instrText xml:space="preserve"> \* MERGEFORMAT </w:instrText>
      </w:r>
      <w:r w:rsidRPr="00BD690D">
        <w:rPr>
          <w:rFonts w:cs="Times New Roman"/>
          <w:b/>
          <w:szCs w:val="20"/>
        </w:rPr>
        <w:fldChar w:fldCharType="separate"/>
      </w:r>
      <w:r w:rsidRPr="00BD690D">
        <w:rPr>
          <w:rFonts w:cs="Times New Roman"/>
          <w:b/>
          <w:szCs w:val="20"/>
        </w:rPr>
        <w:t xml:space="preserve">Proposal </w:t>
      </w:r>
      <w:r w:rsidRPr="00BD690D">
        <w:rPr>
          <w:rFonts w:cs="Times New Roman"/>
          <w:b/>
          <w:szCs w:val="20"/>
        </w:rPr>
        <w:t>9</w:t>
      </w:r>
      <w:r w:rsidRPr="00BD690D">
        <w:rPr>
          <w:rFonts w:cs="Times New Roman"/>
          <w:b/>
          <w:szCs w:val="20"/>
        </w:rPr>
        <w:t xml:space="preserve">: </w:t>
      </w:r>
      <w:r w:rsidRPr="00BD690D">
        <w:rPr>
          <w:rFonts w:cs="Times New Roman"/>
          <w:b/>
          <w:szCs w:val="20"/>
        </w:rPr>
        <w:t>Th</w:t>
      </w:r>
      <w:bookmarkStart w:id="22" w:name="_GoBack"/>
      <w:bookmarkEnd w:id="22"/>
      <w:r w:rsidRPr="00BD690D">
        <w:rPr>
          <w:rFonts w:cs="Times New Roman"/>
          <w:b/>
          <w:szCs w:val="20"/>
        </w:rPr>
        <w:t>e basic time unit should be re-defined for 960KHz when operation from 52.6-71GHz and its spec impact should be studied</w:t>
      </w:r>
      <w:r w:rsidRPr="00BD690D">
        <w:rPr>
          <w:rFonts w:cs="Times New Roman"/>
          <w:b/>
          <w:szCs w:val="20"/>
        </w:rPr>
        <w:t>.</w:t>
      </w:r>
      <w:r w:rsidRPr="00BD690D">
        <w:rPr>
          <w:rFonts w:cs="Times New Roman"/>
          <w:b/>
          <w:szCs w:val="20"/>
        </w:rPr>
        <w:fldChar w:fldCharType="end"/>
      </w:r>
    </w:p>
    <w:p w14:paraId="592A7CBC" w14:textId="715E7ED1" w:rsidR="002B40FB" w:rsidRPr="00D4618A" w:rsidRDefault="00D114B4" w:rsidP="002B40FB">
      <w:pPr>
        <w:pStyle w:val="10"/>
        <w:keepLines/>
        <w:numPr>
          <w:ilvl w:val="0"/>
          <w:numId w:val="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D4618A">
        <w:rPr>
          <w:rFonts w:cs="Times New Roman"/>
          <w:b w:val="0"/>
          <w:bCs w:val="0"/>
          <w:kern w:val="0"/>
          <w:sz w:val="36"/>
          <w:szCs w:val="20"/>
          <w:lang w:val="en-GB"/>
        </w:rPr>
        <w:t>Appendix:</w:t>
      </w:r>
      <w:r w:rsidR="002B40FB" w:rsidRPr="00D4618A">
        <w:rPr>
          <w:rFonts w:cs="Times New Roman"/>
          <w:b w:val="0"/>
          <w:bCs w:val="0"/>
          <w:kern w:val="0"/>
          <w:sz w:val="36"/>
          <w:szCs w:val="20"/>
          <w:lang w:val="en-GB"/>
        </w:rPr>
        <w:t xml:space="preserve"> Link level evaluation assumptions</w:t>
      </w:r>
    </w:p>
    <w:p w14:paraId="4E002D30" w14:textId="42DB2F2F" w:rsidR="002B40FB" w:rsidRPr="00716D08" w:rsidRDefault="002B40FB" w:rsidP="002B40FB">
      <w:pPr>
        <w:pStyle w:val="a0"/>
        <w:rPr>
          <w:rFonts w:eastAsia="宋体"/>
        </w:rPr>
      </w:pPr>
      <w:r w:rsidRPr="00716D08">
        <w:rPr>
          <w:rFonts w:eastAsia="宋体" w:hint="eastAsia"/>
        </w:rPr>
        <w:t xml:space="preserve">The assumption </w:t>
      </w:r>
      <w:r w:rsidRPr="00716D08">
        <w:rPr>
          <w:rFonts w:eastAsia="宋体"/>
        </w:rPr>
        <w:t>of</w:t>
      </w:r>
      <w:r w:rsidRPr="00716D08">
        <w:rPr>
          <w:rFonts w:eastAsia="宋体" w:hint="eastAsia"/>
        </w:rPr>
        <w:t xml:space="preserve"> </w:t>
      </w:r>
      <w:r w:rsidRPr="00716D08">
        <w:rPr>
          <w:rFonts w:eastAsia="宋体"/>
        </w:rPr>
        <w:t>link</w:t>
      </w:r>
      <w:r w:rsidRPr="00716D08">
        <w:rPr>
          <w:rFonts w:eastAsia="宋体" w:hint="eastAsia"/>
        </w:rPr>
        <w:t xml:space="preserve"> level </w:t>
      </w:r>
      <w:r>
        <w:rPr>
          <w:rFonts w:eastAsia="宋体" w:hint="eastAsia"/>
        </w:rPr>
        <w:t>simul</w:t>
      </w:r>
      <w:r>
        <w:rPr>
          <w:rFonts w:eastAsia="宋体"/>
        </w:rPr>
        <w:t>a</w:t>
      </w:r>
      <w:r>
        <w:rPr>
          <w:rFonts w:eastAsia="宋体" w:hint="eastAsia"/>
        </w:rPr>
        <w:t>tion</w:t>
      </w:r>
      <w:r w:rsidRPr="00716D08">
        <w:rPr>
          <w:rFonts w:eastAsia="宋体" w:hint="eastAsia"/>
        </w:rPr>
        <w:t xml:space="preserve"> </w:t>
      </w:r>
      <w:r w:rsidRPr="00716D08">
        <w:rPr>
          <w:rFonts w:eastAsia="宋体"/>
        </w:rPr>
        <w:t xml:space="preserve">for PDSCH channel </w:t>
      </w:r>
      <w:r w:rsidRPr="00716D08">
        <w:rPr>
          <w:rFonts w:eastAsia="宋体" w:hint="eastAsia"/>
        </w:rPr>
        <w:t>is listed in</w:t>
      </w:r>
      <w:r w:rsidR="00BC28EE">
        <w:rPr>
          <w:rFonts w:eastAsia="宋体"/>
        </w:rPr>
        <w:t xml:space="preserve"> </w:t>
      </w:r>
      <w:r w:rsidR="00BC28EE">
        <w:rPr>
          <w:rFonts w:eastAsia="宋体"/>
        </w:rPr>
        <w:fldChar w:fldCharType="begin"/>
      </w:r>
      <w:r w:rsidR="00BC28EE">
        <w:rPr>
          <w:rFonts w:eastAsia="宋体"/>
        </w:rPr>
        <w:instrText xml:space="preserve"> REF _Ref40463709 \h </w:instrText>
      </w:r>
      <w:r w:rsidR="00BC28EE">
        <w:rPr>
          <w:rFonts w:eastAsia="宋体"/>
        </w:rPr>
      </w:r>
      <w:r w:rsidR="00BC28EE">
        <w:rPr>
          <w:rFonts w:eastAsia="宋体"/>
        </w:rPr>
        <w:fldChar w:fldCharType="separate"/>
      </w:r>
      <w:r w:rsidR="00BD690D" w:rsidRPr="005C58D4">
        <w:t xml:space="preserve">Table </w:t>
      </w:r>
      <w:r w:rsidR="00BD690D">
        <w:rPr>
          <w:noProof/>
        </w:rPr>
        <w:t>6</w:t>
      </w:r>
      <w:r w:rsidR="00BC28EE">
        <w:rPr>
          <w:rFonts w:eastAsia="宋体"/>
        </w:rPr>
        <w:fldChar w:fldCharType="end"/>
      </w:r>
      <w:r w:rsidRPr="00716D08">
        <w:rPr>
          <w:rFonts w:eastAsia="宋体" w:hint="eastAsia"/>
        </w:rPr>
        <w:t>.</w:t>
      </w:r>
    </w:p>
    <w:p w14:paraId="77D25729" w14:textId="7A90B67B" w:rsidR="002B40FB" w:rsidRPr="005C58D4" w:rsidRDefault="002B40FB" w:rsidP="002B40FB">
      <w:pPr>
        <w:spacing w:before="120" w:after="120"/>
        <w:jc w:val="center"/>
      </w:pPr>
      <w:bookmarkStart w:id="23" w:name="_Ref40463709"/>
      <w:r w:rsidRPr="005C58D4">
        <w:t xml:space="preserve">Table </w:t>
      </w:r>
      <w:r w:rsidR="002E218B">
        <w:fldChar w:fldCharType="begin"/>
      </w:r>
      <w:r w:rsidR="002E218B">
        <w:instrText xml:space="preserve"> SEQ Table \* ARABIC </w:instrText>
      </w:r>
      <w:r w:rsidR="002E218B">
        <w:fldChar w:fldCharType="separate"/>
      </w:r>
      <w:r w:rsidR="00BD690D">
        <w:rPr>
          <w:noProof/>
        </w:rPr>
        <w:t>6</w:t>
      </w:r>
      <w:r w:rsidR="002E218B">
        <w:rPr>
          <w:noProof/>
        </w:rPr>
        <w:fldChar w:fldCharType="end"/>
      </w:r>
      <w:bookmarkEnd w:id="23"/>
      <w:r w:rsidRPr="005C58D4">
        <w:t xml:space="preserve"> Assumption</w:t>
      </w:r>
      <w:r w:rsidRPr="005C58D4">
        <w:rPr>
          <w:rFonts w:hint="eastAsia"/>
        </w:rPr>
        <w:t xml:space="preserve">s </w:t>
      </w:r>
      <w:r w:rsidRPr="005C58D4">
        <w:t>of</w:t>
      </w:r>
      <w:r w:rsidRPr="005C58D4">
        <w:rPr>
          <w:rFonts w:hint="eastAsia"/>
        </w:rPr>
        <w:t xml:space="preserve"> LLS</w:t>
      </w:r>
      <w:r w:rsidRPr="005C58D4">
        <w:t xml:space="preserve"> for PDSCH channel</w:t>
      </w:r>
    </w:p>
    <w:tbl>
      <w:tblPr>
        <w:tblStyle w:val="af0"/>
        <w:tblW w:w="0" w:type="auto"/>
        <w:jc w:val="center"/>
        <w:tblLook w:val="04A0" w:firstRow="1" w:lastRow="0" w:firstColumn="1" w:lastColumn="0" w:noHBand="0" w:noVBand="1"/>
      </w:tblPr>
      <w:tblGrid>
        <w:gridCol w:w="2972"/>
        <w:gridCol w:w="5109"/>
      </w:tblGrid>
      <w:tr w:rsidR="002B40FB" w:rsidRPr="00A27381" w14:paraId="44FDB560" w14:textId="77777777" w:rsidTr="00C72BB1">
        <w:trPr>
          <w:trHeight w:val="20"/>
          <w:jc w:val="center"/>
        </w:trPr>
        <w:tc>
          <w:tcPr>
            <w:tcW w:w="2972" w:type="dxa"/>
            <w:shd w:val="clear" w:color="auto" w:fill="9CC2E5" w:themeFill="accent5" w:themeFillTint="99"/>
            <w:vAlign w:val="center"/>
          </w:tcPr>
          <w:p w14:paraId="5B66C018" w14:textId="77777777" w:rsidR="002B40FB" w:rsidRPr="00A27381" w:rsidRDefault="002B40FB" w:rsidP="00C72BB1">
            <w:pPr>
              <w:rPr>
                <w:rFonts w:ascii="Times New Roman" w:hAnsi="Times New Roman"/>
                <w:b/>
                <w:bCs/>
                <w:sz w:val="18"/>
                <w:szCs w:val="18"/>
              </w:rPr>
            </w:pPr>
            <w:r w:rsidRPr="00D54118">
              <w:rPr>
                <w:b/>
                <w:bCs/>
                <w:sz w:val="18"/>
                <w:szCs w:val="18"/>
              </w:rPr>
              <w:t>Parameters</w:t>
            </w:r>
          </w:p>
        </w:tc>
        <w:tc>
          <w:tcPr>
            <w:tcW w:w="5109" w:type="dxa"/>
            <w:shd w:val="clear" w:color="auto" w:fill="9CC2E5" w:themeFill="accent5" w:themeFillTint="99"/>
            <w:vAlign w:val="center"/>
          </w:tcPr>
          <w:p w14:paraId="0FE450D5" w14:textId="77777777" w:rsidR="002B40FB" w:rsidRPr="00B646F9" w:rsidRDefault="002B40FB" w:rsidP="00C72BB1">
            <w:pPr>
              <w:rPr>
                <w:rFonts w:ascii="Times New Roman" w:hAnsi="Times New Roman"/>
                <w:color w:val="000000" w:themeColor="text1"/>
                <w:sz w:val="18"/>
                <w:szCs w:val="18"/>
              </w:rPr>
            </w:pPr>
            <w:r w:rsidRPr="00D54118">
              <w:rPr>
                <w:b/>
                <w:bCs/>
                <w:sz w:val="18"/>
                <w:szCs w:val="18"/>
              </w:rPr>
              <w:t>Value</w:t>
            </w:r>
          </w:p>
        </w:tc>
      </w:tr>
      <w:tr w:rsidR="002B40FB" w:rsidRPr="00A27381" w14:paraId="612CFF84" w14:textId="77777777" w:rsidTr="00C72BB1">
        <w:trPr>
          <w:trHeight w:val="20"/>
          <w:jc w:val="center"/>
        </w:trPr>
        <w:tc>
          <w:tcPr>
            <w:tcW w:w="2972" w:type="dxa"/>
          </w:tcPr>
          <w:p w14:paraId="5423EDFA"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Carrier frequency</w:t>
            </w:r>
          </w:p>
        </w:tc>
        <w:tc>
          <w:tcPr>
            <w:tcW w:w="5109" w:type="dxa"/>
          </w:tcPr>
          <w:p w14:paraId="016D8251" w14:textId="77777777" w:rsidR="002B40FB" w:rsidRPr="00D54118" w:rsidRDefault="002B40FB" w:rsidP="00C72BB1">
            <w:pPr>
              <w:rPr>
                <w:rFonts w:ascii="Times New Roman" w:hAnsi="Times New Roman"/>
                <w:sz w:val="18"/>
                <w:szCs w:val="18"/>
              </w:rPr>
            </w:pPr>
            <w:r w:rsidRPr="00D54118">
              <w:rPr>
                <w:sz w:val="18"/>
                <w:szCs w:val="18"/>
              </w:rPr>
              <w:t>60 GHz</w:t>
            </w:r>
          </w:p>
        </w:tc>
      </w:tr>
      <w:tr w:rsidR="002B40FB" w:rsidRPr="00A27381" w14:paraId="38372549" w14:textId="77777777" w:rsidTr="00C72BB1">
        <w:trPr>
          <w:trHeight w:val="20"/>
          <w:jc w:val="center"/>
        </w:trPr>
        <w:tc>
          <w:tcPr>
            <w:tcW w:w="2972" w:type="dxa"/>
          </w:tcPr>
          <w:p w14:paraId="16535D99"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Waveform</w:t>
            </w:r>
          </w:p>
        </w:tc>
        <w:tc>
          <w:tcPr>
            <w:tcW w:w="5109" w:type="dxa"/>
          </w:tcPr>
          <w:p w14:paraId="173A7214" w14:textId="77777777" w:rsidR="002B40FB" w:rsidRPr="00D54118" w:rsidRDefault="002B40FB" w:rsidP="00C72BB1">
            <w:pPr>
              <w:rPr>
                <w:rFonts w:ascii="Times New Roman" w:hAnsi="Times New Roman"/>
                <w:sz w:val="18"/>
                <w:szCs w:val="18"/>
              </w:rPr>
            </w:pPr>
            <w:r w:rsidRPr="00D54118">
              <w:rPr>
                <w:sz w:val="18"/>
                <w:szCs w:val="18"/>
              </w:rPr>
              <w:t>CP-OFDM</w:t>
            </w:r>
          </w:p>
        </w:tc>
      </w:tr>
      <w:tr w:rsidR="002B40FB" w:rsidRPr="00A27381" w14:paraId="0E4AF26E" w14:textId="77777777" w:rsidTr="00C72BB1">
        <w:trPr>
          <w:trHeight w:val="20"/>
          <w:jc w:val="center"/>
        </w:trPr>
        <w:tc>
          <w:tcPr>
            <w:tcW w:w="2972" w:type="dxa"/>
          </w:tcPr>
          <w:p w14:paraId="369E27F4"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Antenna configuration</w:t>
            </w:r>
          </w:p>
        </w:tc>
        <w:tc>
          <w:tcPr>
            <w:tcW w:w="5109" w:type="dxa"/>
          </w:tcPr>
          <w:p w14:paraId="6C6F8B96" w14:textId="77777777" w:rsidR="002B40FB" w:rsidRPr="00D54118" w:rsidRDefault="002B40FB" w:rsidP="00C72BB1">
            <w:pPr>
              <w:rPr>
                <w:rFonts w:ascii="Times New Roman" w:hAnsi="Times New Roman"/>
                <w:sz w:val="18"/>
                <w:szCs w:val="18"/>
              </w:rPr>
            </w:pPr>
            <w:r w:rsidRPr="00D54118">
              <w:rPr>
                <w:sz w:val="18"/>
                <w:szCs w:val="18"/>
              </w:rPr>
              <w:t>TDL-A: 2T2R</w:t>
            </w:r>
          </w:p>
        </w:tc>
      </w:tr>
      <w:tr w:rsidR="002B40FB" w:rsidRPr="00A27381" w14:paraId="730F9C56" w14:textId="77777777" w:rsidTr="00C72BB1">
        <w:trPr>
          <w:trHeight w:val="20"/>
          <w:jc w:val="center"/>
        </w:trPr>
        <w:tc>
          <w:tcPr>
            <w:tcW w:w="2972" w:type="dxa"/>
          </w:tcPr>
          <w:p w14:paraId="6C432007"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MIMO Layer</w:t>
            </w:r>
          </w:p>
        </w:tc>
        <w:tc>
          <w:tcPr>
            <w:tcW w:w="5109" w:type="dxa"/>
          </w:tcPr>
          <w:p w14:paraId="6630A3FA" w14:textId="77777777" w:rsidR="002B40FB" w:rsidRPr="00D54118" w:rsidRDefault="002B40FB" w:rsidP="00C72BB1">
            <w:pPr>
              <w:rPr>
                <w:rFonts w:ascii="Times New Roman" w:hAnsi="Times New Roman"/>
                <w:sz w:val="18"/>
                <w:szCs w:val="18"/>
              </w:rPr>
            </w:pPr>
            <w:r w:rsidRPr="00D54118">
              <w:rPr>
                <w:sz w:val="18"/>
                <w:szCs w:val="18"/>
              </w:rPr>
              <w:t>1</w:t>
            </w:r>
          </w:p>
        </w:tc>
      </w:tr>
      <w:tr w:rsidR="002B40FB" w:rsidRPr="00A27381" w14:paraId="020E219C" w14:textId="77777777" w:rsidTr="00C72BB1">
        <w:trPr>
          <w:trHeight w:val="20"/>
          <w:jc w:val="center"/>
        </w:trPr>
        <w:tc>
          <w:tcPr>
            <w:tcW w:w="2972" w:type="dxa"/>
          </w:tcPr>
          <w:p w14:paraId="38ED8C60"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Subcarrier spacing</w:t>
            </w:r>
          </w:p>
        </w:tc>
        <w:tc>
          <w:tcPr>
            <w:tcW w:w="5109" w:type="dxa"/>
          </w:tcPr>
          <w:p w14:paraId="0C2EFF8B" w14:textId="69C5B667" w:rsidR="002B40FB" w:rsidRPr="00D54118" w:rsidRDefault="002B40FB" w:rsidP="00C72BB1">
            <w:pPr>
              <w:rPr>
                <w:rFonts w:ascii="Times New Roman" w:hAnsi="Times New Roman"/>
                <w:sz w:val="18"/>
                <w:szCs w:val="18"/>
              </w:rPr>
            </w:pPr>
            <w:r w:rsidRPr="00A27381">
              <w:rPr>
                <w:sz w:val="18"/>
                <w:szCs w:val="18"/>
              </w:rPr>
              <w:t xml:space="preserve">120/480/960 </w:t>
            </w:r>
            <w:proofErr w:type="spellStart"/>
            <w:r w:rsidRPr="00A27381">
              <w:rPr>
                <w:sz w:val="18"/>
                <w:szCs w:val="18"/>
              </w:rPr>
              <w:t>KHz</w:t>
            </w:r>
            <w:proofErr w:type="spellEnd"/>
          </w:p>
        </w:tc>
      </w:tr>
      <w:tr w:rsidR="002B40FB" w:rsidRPr="00A27381" w14:paraId="6CFE8831" w14:textId="77777777" w:rsidTr="00C72BB1">
        <w:trPr>
          <w:trHeight w:val="20"/>
          <w:jc w:val="center"/>
        </w:trPr>
        <w:tc>
          <w:tcPr>
            <w:tcW w:w="2972" w:type="dxa"/>
          </w:tcPr>
          <w:p w14:paraId="732C144B"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Phase noise model</w:t>
            </w:r>
          </w:p>
        </w:tc>
        <w:tc>
          <w:tcPr>
            <w:tcW w:w="5109" w:type="dxa"/>
          </w:tcPr>
          <w:p w14:paraId="7D136B0B" w14:textId="77777777" w:rsidR="002B40FB" w:rsidRPr="00D54118" w:rsidRDefault="002B40FB" w:rsidP="00C72BB1">
            <w:pPr>
              <w:rPr>
                <w:rFonts w:ascii="Times New Roman" w:hAnsi="Times New Roman"/>
                <w:sz w:val="18"/>
                <w:szCs w:val="18"/>
              </w:rPr>
            </w:pPr>
            <w:r w:rsidRPr="00D54118">
              <w:rPr>
                <w:sz w:val="18"/>
                <w:szCs w:val="18"/>
              </w:rPr>
              <w:t>TR38.803 Example 2</w:t>
            </w:r>
          </w:p>
        </w:tc>
      </w:tr>
      <w:tr w:rsidR="002B40FB" w:rsidRPr="00A27381" w14:paraId="6E747F8A" w14:textId="77777777" w:rsidTr="00C72BB1">
        <w:trPr>
          <w:trHeight w:val="20"/>
          <w:jc w:val="center"/>
        </w:trPr>
        <w:tc>
          <w:tcPr>
            <w:tcW w:w="2972" w:type="dxa"/>
          </w:tcPr>
          <w:p w14:paraId="7BBBC219"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MCS</w:t>
            </w:r>
          </w:p>
        </w:tc>
        <w:tc>
          <w:tcPr>
            <w:tcW w:w="5109" w:type="dxa"/>
          </w:tcPr>
          <w:p w14:paraId="6D12347D" w14:textId="77777777" w:rsidR="002B40FB" w:rsidRPr="00D54118" w:rsidRDefault="002B40FB" w:rsidP="00C72BB1">
            <w:pPr>
              <w:rPr>
                <w:rFonts w:ascii="Times New Roman" w:hAnsi="Times New Roman"/>
                <w:sz w:val="18"/>
                <w:szCs w:val="18"/>
              </w:rPr>
            </w:pPr>
            <w:r w:rsidRPr="00D54118">
              <w:rPr>
                <w:sz w:val="18"/>
                <w:szCs w:val="18"/>
              </w:rPr>
              <w:t>NR Rel15 MCS Table</w:t>
            </w:r>
          </w:p>
        </w:tc>
      </w:tr>
      <w:tr w:rsidR="002B40FB" w:rsidRPr="00A27381" w14:paraId="704134A4" w14:textId="77777777" w:rsidTr="00C72BB1">
        <w:trPr>
          <w:trHeight w:val="20"/>
          <w:jc w:val="center"/>
        </w:trPr>
        <w:tc>
          <w:tcPr>
            <w:tcW w:w="2972" w:type="dxa"/>
          </w:tcPr>
          <w:p w14:paraId="064DD323"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MIMO reception algorithm</w:t>
            </w:r>
          </w:p>
        </w:tc>
        <w:tc>
          <w:tcPr>
            <w:tcW w:w="5109" w:type="dxa"/>
          </w:tcPr>
          <w:p w14:paraId="72A99EE2" w14:textId="77777777" w:rsidR="002B40FB" w:rsidRPr="00D54118" w:rsidRDefault="002B40FB" w:rsidP="00C72BB1">
            <w:pPr>
              <w:rPr>
                <w:rFonts w:ascii="Times New Roman" w:hAnsi="Times New Roman"/>
                <w:sz w:val="18"/>
                <w:szCs w:val="18"/>
              </w:rPr>
            </w:pPr>
            <w:r w:rsidRPr="00D54118">
              <w:rPr>
                <w:sz w:val="18"/>
                <w:szCs w:val="18"/>
              </w:rPr>
              <w:t>MMSE</w:t>
            </w:r>
          </w:p>
        </w:tc>
      </w:tr>
      <w:tr w:rsidR="002B40FB" w:rsidRPr="00A27381" w14:paraId="245CBA66" w14:textId="77777777" w:rsidTr="00C72BB1">
        <w:trPr>
          <w:trHeight w:val="20"/>
          <w:jc w:val="center"/>
        </w:trPr>
        <w:tc>
          <w:tcPr>
            <w:tcW w:w="2972" w:type="dxa"/>
          </w:tcPr>
          <w:p w14:paraId="108D7131"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Channel model</w:t>
            </w:r>
          </w:p>
        </w:tc>
        <w:tc>
          <w:tcPr>
            <w:tcW w:w="5109" w:type="dxa"/>
          </w:tcPr>
          <w:p w14:paraId="1D3C10C9" w14:textId="77777777" w:rsidR="002B40FB" w:rsidRPr="00D54118" w:rsidRDefault="002B40FB" w:rsidP="00C72BB1">
            <w:pPr>
              <w:rPr>
                <w:rFonts w:ascii="Times New Roman" w:hAnsi="Times New Roman"/>
                <w:sz w:val="18"/>
                <w:szCs w:val="18"/>
              </w:rPr>
            </w:pPr>
            <w:r w:rsidRPr="00D54118">
              <w:rPr>
                <w:sz w:val="18"/>
                <w:szCs w:val="18"/>
              </w:rPr>
              <w:t>TDL-A</w:t>
            </w:r>
          </w:p>
        </w:tc>
      </w:tr>
      <w:tr w:rsidR="002B40FB" w:rsidRPr="00A27381" w14:paraId="69B490C3" w14:textId="77777777" w:rsidTr="00C72BB1">
        <w:trPr>
          <w:trHeight w:val="20"/>
          <w:jc w:val="center"/>
        </w:trPr>
        <w:tc>
          <w:tcPr>
            <w:tcW w:w="2972" w:type="dxa"/>
          </w:tcPr>
          <w:p w14:paraId="1467AA8E" w14:textId="77777777" w:rsidR="002B40FB" w:rsidRPr="00A27381" w:rsidRDefault="002B40FB" w:rsidP="00C72BB1">
            <w:pPr>
              <w:rPr>
                <w:rFonts w:ascii="Times New Roman" w:hAnsi="Times New Roman"/>
                <w:sz w:val="18"/>
                <w:szCs w:val="18"/>
              </w:rPr>
            </w:pPr>
            <w:r w:rsidRPr="00A27381">
              <w:rPr>
                <w:rFonts w:ascii="Times New Roman" w:hAnsi="Times New Roman"/>
                <w:b/>
                <w:bCs/>
                <w:sz w:val="18"/>
                <w:szCs w:val="18"/>
              </w:rPr>
              <w:t>Pre-BF RMS delay spread</w:t>
            </w:r>
          </w:p>
        </w:tc>
        <w:tc>
          <w:tcPr>
            <w:tcW w:w="5109" w:type="dxa"/>
          </w:tcPr>
          <w:p w14:paraId="15FF1508" w14:textId="0B8F9F84" w:rsidR="007F0C79" w:rsidRDefault="007F0C79" w:rsidP="00C72BB1">
            <w:pP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 ns for PTRS related simulations</w:t>
            </w:r>
            <w:r w:rsidR="0077352B">
              <w:rPr>
                <w:rFonts w:ascii="Times New Roman" w:hAnsi="Times New Roman" w:hint="eastAsia"/>
                <w:sz w:val="18"/>
                <w:szCs w:val="18"/>
              </w:rPr>
              <w:t>;</w:t>
            </w:r>
          </w:p>
          <w:p w14:paraId="6806D8B5" w14:textId="2B787BA2" w:rsidR="002B40FB" w:rsidRPr="00A27381" w:rsidRDefault="002B40FB" w:rsidP="00C72BB1">
            <w:pPr>
              <w:rPr>
                <w:rFonts w:ascii="Times New Roman" w:hAnsi="Times New Roman"/>
                <w:sz w:val="18"/>
                <w:szCs w:val="18"/>
              </w:rPr>
            </w:pPr>
            <w:r w:rsidRPr="00A27381">
              <w:rPr>
                <w:rFonts w:ascii="Times New Roman" w:hAnsi="Times New Roman"/>
                <w:sz w:val="18"/>
                <w:szCs w:val="18"/>
              </w:rPr>
              <w:t>10ns/20ns</w:t>
            </w:r>
            <w:r w:rsidR="007F0C79">
              <w:rPr>
                <w:rFonts w:ascii="Times New Roman" w:hAnsi="Times New Roman"/>
                <w:sz w:val="18"/>
                <w:szCs w:val="18"/>
              </w:rPr>
              <w:t xml:space="preserve"> for DMRS related simulations</w:t>
            </w:r>
            <w:r w:rsidR="0077352B">
              <w:rPr>
                <w:rFonts w:ascii="Times New Roman" w:hAnsi="Times New Roman"/>
                <w:sz w:val="18"/>
                <w:szCs w:val="18"/>
              </w:rPr>
              <w:t>.</w:t>
            </w:r>
          </w:p>
        </w:tc>
      </w:tr>
      <w:tr w:rsidR="002B40FB" w:rsidRPr="00A27381" w14:paraId="0AB72D4C" w14:textId="77777777" w:rsidTr="00C72BB1">
        <w:trPr>
          <w:trHeight w:val="20"/>
          <w:jc w:val="center"/>
        </w:trPr>
        <w:tc>
          <w:tcPr>
            <w:tcW w:w="2972" w:type="dxa"/>
          </w:tcPr>
          <w:p w14:paraId="4F227017"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RB allocation</w:t>
            </w:r>
          </w:p>
        </w:tc>
        <w:tc>
          <w:tcPr>
            <w:tcW w:w="5109" w:type="dxa"/>
          </w:tcPr>
          <w:p w14:paraId="7BBC87EB" w14:textId="51AC88D5" w:rsidR="002B40FB" w:rsidRPr="00D54118" w:rsidRDefault="002B40FB" w:rsidP="002B40FB">
            <w:pPr>
              <w:rPr>
                <w:rFonts w:ascii="Times New Roman" w:hAnsi="Times New Roman"/>
                <w:sz w:val="18"/>
                <w:szCs w:val="18"/>
              </w:rPr>
            </w:pPr>
            <w:r w:rsidRPr="00D54118">
              <w:rPr>
                <w:sz w:val="18"/>
                <w:szCs w:val="18"/>
              </w:rPr>
              <w:t xml:space="preserve">256/64/32 PRB for SCS of 120/480/960 </w:t>
            </w:r>
            <w:proofErr w:type="spellStart"/>
            <w:r w:rsidRPr="00D54118">
              <w:rPr>
                <w:sz w:val="18"/>
                <w:szCs w:val="18"/>
              </w:rPr>
              <w:t>KHz</w:t>
            </w:r>
            <w:proofErr w:type="spellEnd"/>
            <w:r w:rsidRPr="00D54118">
              <w:rPr>
                <w:sz w:val="18"/>
                <w:szCs w:val="18"/>
              </w:rPr>
              <w:t xml:space="preserve"> respectively.</w:t>
            </w:r>
          </w:p>
        </w:tc>
      </w:tr>
      <w:tr w:rsidR="002B40FB" w:rsidRPr="00A27381" w14:paraId="2878311F" w14:textId="77777777" w:rsidTr="00C72BB1">
        <w:trPr>
          <w:trHeight w:val="20"/>
          <w:jc w:val="center"/>
        </w:trPr>
        <w:tc>
          <w:tcPr>
            <w:tcW w:w="2972" w:type="dxa"/>
          </w:tcPr>
          <w:p w14:paraId="305177E1"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FFT size</w:t>
            </w:r>
          </w:p>
        </w:tc>
        <w:tc>
          <w:tcPr>
            <w:tcW w:w="5109" w:type="dxa"/>
          </w:tcPr>
          <w:p w14:paraId="408AD0C7" w14:textId="33C259D2" w:rsidR="002B40FB" w:rsidRPr="00D54118" w:rsidRDefault="002B40FB" w:rsidP="00C72BB1">
            <w:pPr>
              <w:rPr>
                <w:rFonts w:ascii="Times New Roman" w:hAnsi="Times New Roman"/>
                <w:sz w:val="18"/>
                <w:szCs w:val="18"/>
              </w:rPr>
            </w:pPr>
            <w:r w:rsidRPr="00D54118">
              <w:rPr>
                <w:sz w:val="18"/>
                <w:szCs w:val="18"/>
              </w:rPr>
              <w:t xml:space="preserve">4096/1024/512 SCS of 120/480/960 </w:t>
            </w:r>
            <w:proofErr w:type="spellStart"/>
            <w:r w:rsidRPr="00D54118">
              <w:rPr>
                <w:sz w:val="18"/>
                <w:szCs w:val="18"/>
              </w:rPr>
              <w:t>KHz</w:t>
            </w:r>
            <w:proofErr w:type="spellEnd"/>
            <w:r w:rsidRPr="00D54118">
              <w:rPr>
                <w:sz w:val="18"/>
                <w:szCs w:val="18"/>
              </w:rPr>
              <w:t xml:space="preserve"> respectively.</w:t>
            </w:r>
          </w:p>
        </w:tc>
      </w:tr>
      <w:tr w:rsidR="002B40FB" w:rsidRPr="00A27381" w14:paraId="52B4EA75" w14:textId="77777777" w:rsidTr="00C72BB1">
        <w:trPr>
          <w:trHeight w:val="20"/>
          <w:jc w:val="center"/>
        </w:trPr>
        <w:tc>
          <w:tcPr>
            <w:tcW w:w="2972" w:type="dxa"/>
          </w:tcPr>
          <w:p w14:paraId="26012909"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PDSCH symbol indexes</w:t>
            </w:r>
          </w:p>
        </w:tc>
        <w:tc>
          <w:tcPr>
            <w:tcW w:w="5109" w:type="dxa"/>
          </w:tcPr>
          <w:p w14:paraId="15900FA5" w14:textId="77845F3A" w:rsidR="002B40FB" w:rsidRPr="00D54118" w:rsidRDefault="002B40FB" w:rsidP="00C72BB1">
            <w:pPr>
              <w:rPr>
                <w:rFonts w:ascii="Times New Roman" w:hAnsi="Times New Roman"/>
                <w:sz w:val="18"/>
                <w:szCs w:val="18"/>
              </w:rPr>
            </w:pPr>
            <w:r w:rsidRPr="00A27381">
              <w:rPr>
                <w:sz w:val="18"/>
                <w:szCs w:val="18"/>
              </w:rPr>
              <w:t>NCP: 2-13</w:t>
            </w:r>
          </w:p>
        </w:tc>
      </w:tr>
      <w:tr w:rsidR="002B40FB" w:rsidRPr="00A27381" w14:paraId="792C30DC" w14:textId="77777777" w:rsidTr="00C72BB1">
        <w:trPr>
          <w:trHeight w:val="20"/>
          <w:jc w:val="center"/>
        </w:trPr>
        <w:tc>
          <w:tcPr>
            <w:tcW w:w="2972" w:type="dxa"/>
          </w:tcPr>
          <w:p w14:paraId="01936938"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DMRS symbol index</w:t>
            </w:r>
          </w:p>
        </w:tc>
        <w:tc>
          <w:tcPr>
            <w:tcW w:w="5109" w:type="dxa"/>
          </w:tcPr>
          <w:p w14:paraId="0F382D3D" w14:textId="77777777" w:rsidR="002B40FB" w:rsidRPr="00D54118" w:rsidRDefault="002B40FB" w:rsidP="00C72BB1">
            <w:pPr>
              <w:rPr>
                <w:rFonts w:ascii="Times New Roman" w:hAnsi="Times New Roman"/>
                <w:sz w:val="18"/>
                <w:szCs w:val="18"/>
              </w:rPr>
            </w:pPr>
            <w:r w:rsidRPr="00D54118">
              <w:rPr>
                <w:sz w:val="18"/>
                <w:szCs w:val="18"/>
              </w:rPr>
              <w:t>2</w:t>
            </w:r>
          </w:p>
        </w:tc>
      </w:tr>
      <w:tr w:rsidR="002B40FB" w:rsidRPr="00A27381" w14:paraId="1D84456B" w14:textId="77777777" w:rsidTr="00C72BB1">
        <w:trPr>
          <w:trHeight w:val="20"/>
          <w:jc w:val="center"/>
        </w:trPr>
        <w:tc>
          <w:tcPr>
            <w:tcW w:w="2972" w:type="dxa"/>
          </w:tcPr>
          <w:p w14:paraId="2F5B5A00"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DMRS bundling size</w:t>
            </w:r>
          </w:p>
        </w:tc>
        <w:tc>
          <w:tcPr>
            <w:tcW w:w="5109" w:type="dxa"/>
          </w:tcPr>
          <w:p w14:paraId="5E988DC9" w14:textId="77777777" w:rsidR="002B40FB" w:rsidRPr="00D54118" w:rsidRDefault="002B40FB" w:rsidP="00C72BB1">
            <w:pPr>
              <w:rPr>
                <w:rFonts w:ascii="Times New Roman" w:hAnsi="Times New Roman"/>
                <w:sz w:val="18"/>
                <w:szCs w:val="18"/>
              </w:rPr>
            </w:pPr>
            <w:r w:rsidRPr="00D54118">
              <w:rPr>
                <w:sz w:val="18"/>
                <w:szCs w:val="18"/>
              </w:rPr>
              <w:t>4</w:t>
            </w:r>
          </w:p>
        </w:tc>
      </w:tr>
      <w:tr w:rsidR="002B40FB" w:rsidRPr="00A27381" w14:paraId="75D7D9F7" w14:textId="77777777" w:rsidTr="00C72BB1">
        <w:trPr>
          <w:trHeight w:val="20"/>
          <w:jc w:val="center"/>
        </w:trPr>
        <w:tc>
          <w:tcPr>
            <w:tcW w:w="2972" w:type="dxa"/>
          </w:tcPr>
          <w:p w14:paraId="7667D4D6"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lastRenderedPageBreak/>
              <w:t>PTRS symbol indexes</w:t>
            </w:r>
          </w:p>
        </w:tc>
        <w:tc>
          <w:tcPr>
            <w:tcW w:w="5109" w:type="dxa"/>
          </w:tcPr>
          <w:p w14:paraId="085D1413" w14:textId="0710683B" w:rsidR="002B40FB" w:rsidRPr="00D54118" w:rsidRDefault="002B40FB" w:rsidP="00C72BB1">
            <w:pPr>
              <w:rPr>
                <w:rFonts w:ascii="Times New Roman" w:hAnsi="Times New Roman"/>
                <w:sz w:val="18"/>
                <w:szCs w:val="18"/>
              </w:rPr>
            </w:pPr>
            <w:r w:rsidRPr="00A27381">
              <w:rPr>
                <w:sz w:val="18"/>
                <w:szCs w:val="18"/>
              </w:rPr>
              <w:t>NCP: 3-13</w:t>
            </w:r>
          </w:p>
        </w:tc>
      </w:tr>
      <w:tr w:rsidR="002B40FB" w:rsidRPr="00A27381" w14:paraId="3050EF44" w14:textId="77777777" w:rsidTr="00C72BB1">
        <w:trPr>
          <w:trHeight w:val="20"/>
          <w:jc w:val="center"/>
        </w:trPr>
        <w:tc>
          <w:tcPr>
            <w:tcW w:w="2972" w:type="dxa"/>
          </w:tcPr>
          <w:p w14:paraId="74D1DA5B" w14:textId="498D1758"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 xml:space="preserve">PTRS overhead </w:t>
            </w:r>
          </w:p>
        </w:tc>
        <w:tc>
          <w:tcPr>
            <w:tcW w:w="5109" w:type="dxa"/>
          </w:tcPr>
          <w:p w14:paraId="31B2B831" w14:textId="77777777" w:rsidR="002B40FB" w:rsidRPr="00D54118" w:rsidRDefault="002B40FB" w:rsidP="00C72BB1">
            <w:pPr>
              <w:rPr>
                <w:rFonts w:ascii="Times New Roman" w:hAnsi="Times New Roman"/>
                <w:sz w:val="18"/>
                <w:szCs w:val="18"/>
              </w:rPr>
            </w:pPr>
            <w:r w:rsidRPr="00A27381">
              <w:rPr>
                <w:sz w:val="18"/>
                <w:szCs w:val="18"/>
              </w:rPr>
              <w:t xml:space="preserve">One tone per 2 RBs  </w:t>
            </w:r>
          </w:p>
        </w:tc>
      </w:tr>
      <w:tr w:rsidR="002B40FB" w:rsidRPr="00A27381" w14:paraId="3088446E" w14:textId="77777777" w:rsidTr="00C72BB1">
        <w:trPr>
          <w:trHeight w:val="20"/>
          <w:jc w:val="center"/>
        </w:trPr>
        <w:tc>
          <w:tcPr>
            <w:tcW w:w="2972" w:type="dxa"/>
          </w:tcPr>
          <w:p w14:paraId="2BF7D7C6"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Channel code</w:t>
            </w:r>
          </w:p>
        </w:tc>
        <w:tc>
          <w:tcPr>
            <w:tcW w:w="5109" w:type="dxa"/>
          </w:tcPr>
          <w:p w14:paraId="5E1D9920" w14:textId="77777777" w:rsidR="002B40FB" w:rsidRPr="00D54118" w:rsidRDefault="002B40FB" w:rsidP="00C72BB1">
            <w:pPr>
              <w:rPr>
                <w:rFonts w:ascii="Times New Roman" w:hAnsi="Times New Roman"/>
                <w:sz w:val="18"/>
                <w:szCs w:val="18"/>
              </w:rPr>
            </w:pPr>
            <w:r w:rsidRPr="00D54118">
              <w:rPr>
                <w:sz w:val="18"/>
                <w:szCs w:val="18"/>
              </w:rPr>
              <w:t>LDPC</w:t>
            </w:r>
          </w:p>
        </w:tc>
      </w:tr>
      <w:tr w:rsidR="002B40FB" w:rsidRPr="00A27381" w14:paraId="313E030B" w14:textId="77777777" w:rsidTr="00C72BB1">
        <w:trPr>
          <w:trHeight w:val="20"/>
          <w:jc w:val="center"/>
        </w:trPr>
        <w:tc>
          <w:tcPr>
            <w:tcW w:w="2972" w:type="dxa"/>
          </w:tcPr>
          <w:p w14:paraId="76B607B3" w14:textId="77777777"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Channel estimation</w:t>
            </w:r>
          </w:p>
        </w:tc>
        <w:tc>
          <w:tcPr>
            <w:tcW w:w="5109" w:type="dxa"/>
          </w:tcPr>
          <w:p w14:paraId="405252C4" w14:textId="77777777" w:rsidR="002B40FB" w:rsidRPr="00D54118" w:rsidRDefault="002B40FB" w:rsidP="00C72BB1">
            <w:pPr>
              <w:rPr>
                <w:rFonts w:ascii="Times New Roman" w:hAnsi="Times New Roman"/>
                <w:sz w:val="18"/>
                <w:szCs w:val="18"/>
              </w:rPr>
            </w:pPr>
            <w:r w:rsidRPr="00D54118">
              <w:rPr>
                <w:sz w:val="18"/>
                <w:szCs w:val="18"/>
              </w:rPr>
              <w:t>MMSE</w:t>
            </w:r>
          </w:p>
        </w:tc>
      </w:tr>
      <w:tr w:rsidR="002B40FB" w:rsidRPr="00A27381" w14:paraId="5A7ADA30" w14:textId="77777777" w:rsidTr="00C72BB1">
        <w:trPr>
          <w:trHeight w:val="20"/>
          <w:jc w:val="center"/>
        </w:trPr>
        <w:tc>
          <w:tcPr>
            <w:tcW w:w="2972" w:type="dxa"/>
          </w:tcPr>
          <w:p w14:paraId="33078EAB" w14:textId="70720961" w:rsidR="002B40FB" w:rsidRPr="00A27381" w:rsidRDefault="002B40FB" w:rsidP="00C72BB1">
            <w:pPr>
              <w:rPr>
                <w:rFonts w:ascii="Times New Roman" w:hAnsi="Times New Roman"/>
                <w:b/>
                <w:bCs/>
                <w:sz w:val="18"/>
                <w:szCs w:val="18"/>
              </w:rPr>
            </w:pPr>
            <w:r w:rsidRPr="00A27381">
              <w:rPr>
                <w:rFonts w:ascii="Times New Roman" w:hAnsi="Times New Roman"/>
                <w:b/>
                <w:bCs/>
                <w:sz w:val="18"/>
                <w:szCs w:val="18"/>
              </w:rPr>
              <w:t>Coding rate</w:t>
            </w:r>
          </w:p>
        </w:tc>
        <w:tc>
          <w:tcPr>
            <w:tcW w:w="5109" w:type="dxa"/>
          </w:tcPr>
          <w:p w14:paraId="360E37AE" w14:textId="77777777" w:rsidR="002B40FB" w:rsidRPr="00A27381" w:rsidRDefault="002B40FB" w:rsidP="00C72BB1">
            <w:pPr>
              <w:rPr>
                <w:rFonts w:ascii="Times New Roman" w:hAnsi="Times New Roman"/>
                <w:sz w:val="18"/>
                <w:szCs w:val="18"/>
              </w:rPr>
            </w:pPr>
            <w:r w:rsidRPr="00A27381">
              <w:rPr>
                <w:sz w:val="18"/>
                <w:szCs w:val="18"/>
              </w:rPr>
              <w:t>64QAM:666/1024</w:t>
            </w:r>
            <w:r w:rsidRPr="00A27381">
              <w:rPr>
                <w:rFonts w:ascii="Times New Roman" w:hAnsi="Times New Roman"/>
                <w:sz w:val="18"/>
                <w:szCs w:val="18"/>
              </w:rPr>
              <w:t>; MCS 22</w:t>
            </w:r>
          </w:p>
        </w:tc>
      </w:tr>
    </w:tbl>
    <w:p w14:paraId="36114452" w14:textId="77777777" w:rsidR="002B40FB" w:rsidRDefault="002B40FB" w:rsidP="002B40FB">
      <w:pPr>
        <w:rPr>
          <w:lang w:val="fr-FR"/>
        </w:rPr>
      </w:pPr>
    </w:p>
    <w:p w14:paraId="66FBB517" w14:textId="77777777" w:rsidR="005604F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B646F9">
        <w:rPr>
          <w:rFonts w:cs="Times New Roman"/>
          <w:b w:val="0"/>
          <w:bCs w:val="0"/>
          <w:kern w:val="0"/>
          <w:sz w:val="36"/>
          <w:szCs w:val="20"/>
        </w:rPr>
        <w:t>References</w:t>
      </w:r>
    </w:p>
    <w:p w14:paraId="615F20C0" w14:textId="77777777" w:rsidR="005604F2" w:rsidRDefault="005604F2" w:rsidP="005604F2">
      <w:pPr>
        <w:pStyle w:val="a0"/>
        <w:widowControl/>
        <w:numPr>
          <w:ilvl w:val="0"/>
          <w:numId w:val="12"/>
        </w:numPr>
        <w:rPr>
          <w:rFonts w:eastAsia="宋体"/>
        </w:rPr>
      </w:pPr>
      <w:bookmarkStart w:id="24" w:name="_Ref37345407"/>
      <w:bookmarkStart w:id="25" w:name="_Ref32419540"/>
      <w:bookmarkStart w:id="26" w:name="_Ref40113707"/>
      <w:r>
        <w:rPr>
          <w:rFonts w:eastAsia="宋体"/>
        </w:rPr>
        <w:t>RP-202925</w:t>
      </w:r>
      <w:r>
        <w:rPr>
          <w:rFonts w:eastAsia="宋体" w:hint="eastAsia"/>
        </w:rPr>
        <w:t>, RAN #</w:t>
      </w:r>
      <w:r>
        <w:rPr>
          <w:rFonts w:eastAsia="宋体"/>
        </w:rPr>
        <w:t>90-e</w:t>
      </w:r>
      <w:r>
        <w:rPr>
          <w:rFonts w:eastAsia="宋体" w:hint="eastAsia"/>
        </w:rPr>
        <w:t xml:space="preserve">, </w:t>
      </w:r>
      <w:bookmarkEnd w:id="24"/>
      <w:bookmarkEnd w:id="25"/>
      <w:r>
        <w:rPr>
          <w:rFonts w:eastAsia="宋体"/>
        </w:rPr>
        <w:t>Electronic Meeting</w:t>
      </w:r>
      <w:r w:rsidRPr="009E02DF">
        <w:rPr>
          <w:rFonts w:eastAsia="宋体"/>
        </w:rPr>
        <w:t xml:space="preserve">, December </w:t>
      </w:r>
      <w:r>
        <w:rPr>
          <w:rFonts w:eastAsia="宋体"/>
        </w:rPr>
        <w:t>7-11</w:t>
      </w:r>
      <w:r w:rsidRPr="009E02DF">
        <w:rPr>
          <w:rFonts w:eastAsia="宋体"/>
        </w:rPr>
        <w:t>, 20</w:t>
      </w:r>
      <w:r>
        <w:rPr>
          <w:rFonts w:eastAsia="宋体"/>
        </w:rPr>
        <w:t>20.</w:t>
      </w:r>
      <w:bookmarkEnd w:id="26"/>
    </w:p>
    <w:p w14:paraId="7A199DB8" w14:textId="4B86A897" w:rsidR="00344617" w:rsidRPr="00E753B4" w:rsidRDefault="00344617" w:rsidP="00344617">
      <w:pPr>
        <w:pStyle w:val="a0"/>
        <w:widowControl/>
        <w:numPr>
          <w:ilvl w:val="0"/>
          <w:numId w:val="12"/>
        </w:numPr>
        <w:rPr>
          <w:rFonts w:eastAsia="宋体"/>
        </w:rPr>
      </w:pPr>
      <w:bookmarkStart w:id="27" w:name="_Ref53653647"/>
      <w:r>
        <w:rPr>
          <w:rFonts w:eastAsia="宋体" w:hint="eastAsia"/>
        </w:rPr>
        <w:t>T</w:t>
      </w:r>
      <w:r>
        <w:rPr>
          <w:rFonts w:eastAsia="宋体"/>
        </w:rPr>
        <w:t>S 38.214 v16.4.0, NR Physical layer procedures for data, 2020-12.</w:t>
      </w:r>
      <w:bookmarkEnd w:id="27"/>
    </w:p>
    <w:p w14:paraId="37A16972" w14:textId="5850E26F" w:rsidR="00071202" w:rsidRDefault="00071202" w:rsidP="00071202">
      <w:pPr>
        <w:pStyle w:val="a0"/>
        <w:widowControl/>
        <w:numPr>
          <w:ilvl w:val="0"/>
          <w:numId w:val="12"/>
        </w:numPr>
        <w:rPr>
          <w:rFonts w:eastAsia="宋体"/>
        </w:rPr>
      </w:pPr>
      <w:bookmarkStart w:id="28" w:name="_Ref61612535"/>
      <w:r>
        <w:rPr>
          <w:rFonts w:eastAsia="宋体" w:hint="eastAsia"/>
        </w:rPr>
        <w:t>R</w:t>
      </w:r>
      <w:r>
        <w:rPr>
          <w:rFonts w:eastAsia="宋体"/>
        </w:rPr>
        <w:t xml:space="preserve">1-2005922, </w:t>
      </w:r>
      <w:r w:rsidRPr="00D20A8A">
        <w:rPr>
          <w:rFonts w:eastAsia="宋体"/>
        </w:rPr>
        <w:t>On Phase Noise Compensation for OFDM</w:t>
      </w:r>
      <w:r>
        <w:rPr>
          <w:rFonts w:eastAsia="宋体"/>
        </w:rPr>
        <w:t>, Ericsson,</w:t>
      </w:r>
      <w:r w:rsidRPr="00C83DAD">
        <w:rPr>
          <w:rFonts w:eastAsia="宋体"/>
        </w:rPr>
        <w:t xml:space="preserve"> </w:t>
      </w:r>
      <w:r w:rsidRPr="00185CE0">
        <w:rPr>
          <w:rFonts w:eastAsia="宋体"/>
        </w:rPr>
        <w:t>RAN WG1 #10</w:t>
      </w:r>
      <w:r>
        <w:rPr>
          <w:rFonts w:eastAsia="宋体"/>
        </w:rPr>
        <w:t>2, e-Meeting, August</w:t>
      </w:r>
      <w:r w:rsidRPr="005035A6">
        <w:rPr>
          <w:rFonts w:eastAsia="宋体"/>
        </w:rPr>
        <w:t xml:space="preserve"> </w:t>
      </w:r>
      <w:r>
        <w:rPr>
          <w:rFonts w:eastAsia="宋体"/>
        </w:rPr>
        <w:t>17</w:t>
      </w:r>
      <w:r w:rsidRPr="005035A6">
        <w:rPr>
          <w:rFonts w:eastAsia="宋体"/>
        </w:rPr>
        <w:t xml:space="preserve">th – </w:t>
      </w:r>
      <w:r>
        <w:rPr>
          <w:rFonts w:eastAsia="宋体"/>
        </w:rPr>
        <w:t>28</w:t>
      </w:r>
      <w:r w:rsidRPr="005035A6">
        <w:rPr>
          <w:rFonts w:eastAsia="宋体"/>
        </w:rPr>
        <w:t>th, 2020</w:t>
      </w:r>
      <w:r>
        <w:rPr>
          <w:rFonts w:eastAsia="宋体"/>
        </w:rPr>
        <w:t>.</w:t>
      </w:r>
      <w:bookmarkEnd w:id="28"/>
    </w:p>
    <w:p w14:paraId="320BB0D7" w14:textId="37370C06" w:rsidR="00071202" w:rsidRDefault="00071202" w:rsidP="00071202">
      <w:pPr>
        <w:pStyle w:val="a0"/>
        <w:widowControl/>
        <w:numPr>
          <w:ilvl w:val="0"/>
          <w:numId w:val="12"/>
        </w:numPr>
        <w:rPr>
          <w:rFonts w:eastAsia="宋体"/>
        </w:rPr>
      </w:pPr>
      <w:bookmarkStart w:id="29" w:name="_Ref61612668"/>
      <w:r>
        <w:rPr>
          <w:rFonts w:eastAsia="宋体" w:hint="eastAsia"/>
        </w:rPr>
        <w:t>R</w:t>
      </w:r>
      <w:r>
        <w:rPr>
          <w:rFonts w:eastAsia="宋体"/>
        </w:rPr>
        <w:t xml:space="preserve">1-2007982, </w:t>
      </w:r>
      <w:bookmarkStart w:id="30" w:name="_Hlk53664162"/>
      <w:r w:rsidRPr="00071202">
        <w:rPr>
          <w:rFonts w:eastAsia="宋体"/>
        </w:rPr>
        <w:t>On NR operations in 52.6 to 71 GHz</w:t>
      </w:r>
      <w:bookmarkEnd w:id="30"/>
      <w:r w:rsidRPr="00071202">
        <w:rPr>
          <w:rFonts w:eastAsia="宋体"/>
        </w:rPr>
        <w:t xml:space="preserve">, </w:t>
      </w:r>
      <w:r w:rsidR="007D03F4">
        <w:rPr>
          <w:rFonts w:eastAsia="宋体"/>
        </w:rPr>
        <w:t>Ericsson,</w:t>
      </w:r>
      <w:r w:rsidR="007D03F4" w:rsidRPr="00C83DAD">
        <w:rPr>
          <w:rFonts w:eastAsia="宋体"/>
        </w:rPr>
        <w:t xml:space="preserve"> </w:t>
      </w:r>
      <w:r w:rsidRPr="00185CE0">
        <w:rPr>
          <w:rFonts w:eastAsia="宋体"/>
        </w:rPr>
        <w:t>RAN WG1 #10</w:t>
      </w:r>
      <w:r>
        <w:rPr>
          <w:rFonts w:eastAsia="宋体"/>
        </w:rPr>
        <w:t>3, e-Meeting, October</w:t>
      </w:r>
      <w:r w:rsidRPr="005035A6">
        <w:rPr>
          <w:rFonts w:eastAsia="宋体"/>
        </w:rPr>
        <w:t xml:space="preserve"> </w:t>
      </w:r>
      <w:r>
        <w:rPr>
          <w:rFonts w:eastAsia="宋体"/>
        </w:rPr>
        <w:t>26</w:t>
      </w:r>
      <w:r w:rsidRPr="005035A6">
        <w:rPr>
          <w:rFonts w:eastAsia="宋体"/>
        </w:rPr>
        <w:t xml:space="preserve">th – </w:t>
      </w:r>
      <w:r>
        <w:rPr>
          <w:rFonts w:eastAsia="宋体"/>
        </w:rPr>
        <w:t>November 13</w:t>
      </w:r>
      <w:r w:rsidRPr="005035A6">
        <w:rPr>
          <w:rFonts w:eastAsia="宋体"/>
        </w:rPr>
        <w:t>th, 2020</w:t>
      </w:r>
      <w:r>
        <w:rPr>
          <w:rFonts w:eastAsia="宋体"/>
        </w:rPr>
        <w:t>.</w:t>
      </w:r>
      <w:bookmarkEnd w:id="29"/>
    </w:p>
    <w:p w14:paraId="119677FC" w14:textId="183D35B6" w:rsidR="00071202" w:rsidRDefault="00071202" w:rsidP="00071202">
      <w:pPr>
        <w:pStyle w:val="a0"/>
        <w:widowControl/>
        <w:numPr>
          <w:ilvl w:val="0"/>
          <w:numId w:val="12"/>
        </w:numPr>
        <w:rPr>
          <w:rFonts w:eastAsia="宋体"/>
        </w:rPr>
      </w:pPr>
      <w:bookmarkStart w:id="31" w:name="_Ref61612672"/>
      <w:r>
        <w:rPr>
          <w:rFonts w:eastAsia="宋体" w:hint="eastAsia"/>
        </w:rPr>
        <w:t>R</w:t>
      </w:r>
      <w:r>
        <w:rPr>
          <w:rFonts w:eastAsia="宋体"/>
        </w:rPr>
        <w:t xml:space="preserve">1-2008615, </w:t>
      </w:r>
      <w:r w:rsidRPr="00071202">
        <w:rPr>
          <w:rFonts w:eastAsia="宋体"/>
        </w:rPr>
        <w:t xml:space="preserve">Required changes to NR using existing DL/UL NR waveform to support operation between 52.6 GHz and 71 GHz, </w:t>
      </w:r>
      <w:r w:rsidR="007D03F4" w:rsidRPr="007D03F4">
        <w:rPr>
          <w:rFonts w:eastAsia="宋体"/>
        </w:rPr>
        <w:t>Qualcomm Incorporated,</w:t>
      </w:r>
      <w:r w:rsidR="007D03F4" w:rsidRPr="00185CE0">
        <w:rPr>
          <w:rFonts w:eastAsia="宋体"/>
        </w:rPr>
        <w:t xml:space="preserve"> </w:t>
      </w:r>
      <w:r w:rsidRPr="00185CE0">
        <w:rPr>
          <w:rFonts w:eastAsia="宋体"/>
        </w:rPr>
        <w:t>RAN WG1 #10</w:t>
      </w:r>
      <w:r>
        <w:rPr>
          <w:rFonts w:eastAsia="宋体"/>
        </w:rPr>
        <w:t>3, e-Meeting, October</w:t>
      </w:r>
      <w:r w:rsidRPr="005035A6">
        <w:rPr>
          <w:rFonts w:eastAsia="宋体"/>
        </w:rPr>
        <w:t xml:space="preserve"> </w:t>
      </w:r>
      <w:r>
        <w:rPr>
          <w:rFonts w:eastAsia="宋体"/>
        </w:rPr>
        <w:t>26</w:t>
      </w:r>
      <w:r w:rsidRPr="005035A6">
        <w:rPr>
          <w:rFonts w:eastAsia="宋体"/>
        </w:rPr>
        <w:t xml:space="preserve">th – </w:t>
      </w:r>
      <w:r>
        <w:rPr>
          <w:rFonts w:eastAsia="宋体"/>
        </w:rPr>
        <w:t>November 13</w:t>
      </w:r>
      <w:r w:rsidRPr="005035A6">
        <w:rPr>
          <w:rFonts w:eastAsia="宋体"/>
        </w:rPr>
        <w:t>th, 2020</w:t>
      </w:r>
      <w:r>
        <w:rPr>
          <w:rFonts w:eastAsia="宋体"/>
        </w:rPr>
        <w:t>.</w:t>
      </w:r>
      <w:bookmarkEnd w:id="31"/>
    </w:p>
    <w:p w14:paraId="293C2736" w14:textId="64C49981" w:rsidR="00071202" w:rsidRDefault="00071202" w:rsidP="00071202">
      <w:pPr>
        <w:pStyle w:val="a0"/>
        <w:widowControl/>
        <w:numPr>
          <w:ilvl w:val="0"/>
          <w:numId w:val="12"/>
        </w:numPr>
        <w:rPr>
          <w:rFonts w:eastAsia="宋体"/>
        </w:rPr>
      </w:pPr>
      <w:bookmarkStart w:id="32" w:name="_Ref61612673"/>
      <w:r>
        <w:rPr>
          <w:rFonts w:eastAsia="宋体" w:hint="eastAsia"/>
        </w:rPr>
        <w:t>R</w:t>
      </w:r>
      <w:r>
        <w:rPr>
          <w:rFonts w:eastAsia="宋体"/>
        </w:rPr>
        <w:t xml:space="preserve">1-2007941, </w:t>
      </w:r>
      <w:r w:rsidRPr="00071202">
        <w:rPr>
          <w:rFonts w:eastAsia="宋体"/>
        </w:rPr>
        <w:t xml:space="preserve">Discussion on Required Changes to NR in 52.6 – 71 GHz, </w:t>
      </w:r>
      <w:r w:rsidR="007D03F4" w:rsidRPr="007D03F4">
        <w:rPr>
          <w:rFonts w:eastAsia="宋体"/>
        </w:rPr>
        <w:t>Intel Corporation,</w:t>
      </w:r>
      <w:r w:rsidR="007D03F4" w:rsidRPr="00185CE0">
        <w:rPr>
          <w:rFonts w:eastAsia="宋体"/>
        </w:rPr>
        <w:t xml:space="preserve"> </w:t>
      </w:r>
      <w:r w:rsidRPr="00185CE0">
        <w:rPr>
          <w:rFonts w:eastAsia="宋体"/>
        </w:rPr>
        <w:t>RAN WG1 #10</w:t>
      </w:r>
      <w:r>
        <w:rPr>
          <w:rFonts w:eastAsia="宋体"/>
        </w:rPr>
        <w:t>3, e-Meeting, October</w:t>
      </w:r>
      <w:r w:rsidRPr="005035A6">
        <w:rPr>
          <w:rFonts w:eastAsia="宋体"/>
        </w:rPr>
        <w:t xml:space="preserve"> </w:t>
      </w:r>
      <w:r>
        <w:rPr>
          <w:rFonts w:eastAsia="宋体"/>
        </w:rPr>
        <w:t>26</w:t>
      </w:r>
      <w:r w:rsidRPr="005035A6">
        <w:rPr>
          <w:rFonts w:eastAsia="宋体"/>
        </w:rPr>
        <w:t xml:space="preserve">th – </w:t>
      </w:r>
      <w:r>
        <w:rPr>
          <w:rFonts w:eastAsia="宋体"/>
        </w:rPr>
        <w:t>November 13</w:t>
      </w:r>
      <w:r w:rsidRPr="005035A6">
        <w:rPr>
          <w:rFonts w:eastAsia="宋体"/>
        </w:rPr>
        <w:t>th, 2020</w:t>
      </w:r>
      <w:r>
        <w:rPr>
          <w:rFonts w:eastAsia="宋体"/>
        </w:rPr>
        <w:t>.</w:t>
      </w:r>
      <w:bookmarkEnd w:id="32"/>
    </w:p>
    <w:p w14:paraId="08D77449" w14:textId="5FB01741" w:rsidR="007D03F4" w:rsidRDefault="007D03F4" w:rsidP="00071202">
      <w:pPr>
        <w:pStyle w:val="a0"/>
        <w:widowControl/>
        <w:numPr>
          <w:ilvl w:val="0"/>
          <w:numId w:val="12"/>
        </w:numPr>
        <w:rPr>
          <w:rFonts w:eastAsia="宋体"/>
        </w:rPr>
      </w:pPr>
      <w:bookmarkStart w:id="33" w:name="_Ref61612716"/>
      <w:r>
        <w:rPr>
          <w:rFonts w:eastAsia="宋体" w:hint="eastAsia"/>
        </w:rPr>
        <w:t>R</w:t>
      </w:r>
      <w:r>
        <w:rPr>
          <w:rFonts w:eastAsia="宋体"/>
        </w:rPr>
        <w:t xml:space="preserve">1-2007652, </w:t>
      </w:r>
      <w:r w:rsidRPr="007D03F4">
        <w:rPr>
          <w:rFonts w:eastAsia="宋体"/>
        </w:rPr>
        <w:t>Discussions on required changes to NR using existing NR waveform</w:t>
      </w:r>
      <w:r w:rsidRPr="00071202">
        <w:rPr>
          <w:rFonts w:eastAsia="宋体"/>
        </w:rPr>
        <w:t xml:space="preserve">, </w:t>
      </w:r>
      <w:r>
        <w:rPr>
          <w:rFonts w:eastAsia="宋体"/>
        </w:rPr>
        <w:t xml:space="preserve">vivo, </w:t>
      </w:r>
      <w:r w:rsidRPr="00185CE0">
        <w:rPr>
          <w:rFonts w:eastAsia="宋体"/>
        </w:rPr>
        <w:t>RAN WG1 #10</w:t>
      </w:r>
      <w:r>
        <w:rPr>
          <w:rFonts w:eastAsia="宋体"/>
        </w:rPr>
        <w:t>3, e-Meeting, October</w:t>
      </w:r>
      <w:r w:rsidRPr="005035A6">
        <w:rPr>
          <w:rFonts w:eastAsia="宋体"/>
        </w:rPr>
        <w:t xml:space="preserve"> </w:t>
      </w:r>
      <w:r>
        <w:rPr>
          <w:rFonts w:eastAsia="宋体"/>
        </w:rPr>
        <w:t>26</w:t>
      </w:r>
      <w:r w:rsidRPr="005035A6">
        <w:rPr>
          <w:rFonts w:eastAsia="宋体"/>
        </w:rPr>
        <w:t xml:space="preserve">th – </w:t>
      </w:r>
      <w:r>
        <w:rPr>
          <w:rFonts w:eastAsia="宋体"/>
        </w:rPr>
        <w:t>November 13</w:t>
      </w:r>
      <w:r w:rsidRPr="005035A6">
        <w:rPr>
          <w:rFonts w:eastAsia="宋体"/>
        </w:rPr>
        <w:t>th, 2020</w:t>
      </w:r>
      <w:r>
        <w:rPr>
          <w:rFonts w:eastAsia="宋体"/>
        </w:rPr>
        <w:t>.</w:t>
      </w:r>
      <w:bookmarkEnd w:id="33"/>
    </w:p>
    <w:p w14:paraId="01790484" w14:textId="2B7F9E93" w:rsidR="00C37FA1" w:rsidRDefault="00C37FA1" w:rsidP="00071202">
      <w:pPr>
        <w:pStyle w:val="a0"/>
        <w:widowControl/>
        <w:numPr>
          <w:ilvl w:val="0"/>
          <w:numId w:val="12"/>
        </w:numPr>
        <w:rPr>
          <w:rFonts w:eastAsia="宋体"/>
        </w:rPr>
      </w:pPr>
      <w:bookmarkStart w:id="34" w:name="_Ref61893099"/>
      <w:r>
        <w:rPr>
          <w:rFonts w:eastAsia="宋体" w:hint="eastAsia"/>
        </w:rPr>
        <w:t>T</w:t>
      </w:r>
      <w:r>
        <w:rPr>
          <w:rFonts w:eastAsia="宋体"/>
        </w:rPr>
        <w:t>S 38.211 v</w:t>
      </w:r>
      <w:r w:rsidR="00AD7C4D">
        <w:rPr>
          <w:rFonts w:eastAsia="宋体"/>
        </w:rPr>
        <w:t xml:space="preserve">16.4.0, </w:t>
      </w:r>
      <w:r w:rsidR="00AD7C4D" w:rsidRPr="00AD7C4D">
        <w:rPr>
          <w:rFonts w:eastAsia="宋体"/>
        </w:rPr>
        <w:t>Physical channels and modulation</w:t>
      </w:r>
      <w:r w:rsidR="00AD7C4D">
        <w:rPr>
          <w:rFonts w:eastAsia="宋体"/>
        </w:rPr>
        <w:t>, 2020-12.</w:t>
      </w:r>
      <w:bookmarkEnd w:id="34"/>
    </w:p>
    <w:p w14:paraId="59F32A65" w14:textId="4489E30F" w:rsidR="00AD7C4D" w:rsidRDefault="00AD7C4D" w:rsidP="00071202">
      <w:pPr>
        <w:pStyle w:val="a0"/>
        <w:widowControl/>
        <w:numPr>
          <w:ilvl w:val="0"/>
          <w:numId w:val="12"/>
        </w:numPr>
        <w:rPr>
          <w:rFonts w:eastAsia="宋体"/>
        </w:rPr>
      </w:pPr>
      <w:bookmarkStart w:id="35" w:name="_Ref61893109"/>
      <w:r>
        <w:rPr>
          <w:rFonts w:eastAsia="宋体" w:hint="eastAsia"/>
        </w:rPr>
        <w:t>T</w:t>
      </w:r>
      <w:r>
        <w:rPr>
          <w:rFonts w:eastAsia="宋体"/>
        </w:rPr>
        <w:t xml:space="preserve">S 38.213 v16.4.0, </w:t>
      </w:r>
      <w:r w:rsidRPr="00AD7C4D">
        <w:rPr>
          <w:rFonts w:eastAsia="宋体"/>
        </w:rPr>
        <w:t>Physical layer procedures for control</w:t>
      </w:r>
      <w:r>
        <w:rPr>
          <w:rFonts w:eastAsia="宋体"/>
        </w:rPr>
        <w:t>, 2020-12.</w:t>
      </w:r>
      <w:bookmarkEnd w:id="35"/>
    </w:p>
    <w:p w14:paraId="3C2E560D" w14:textId="6114FC29" w:rsidR="00AD7C4D" w:rsidRDefault="00AD7C4D" w:rsidP="00071202">
      <w:pPr>
        <w:pStyle w:val="a0"/>
        <w:widowControl/>
        <w:numPr>
          <w:ilvl w:val="0"/>
          <w:numId w:val="12"/>
        </w:numPr>
        <w:rPr>
          <w:rFonts w:eastAsia="宋体"/>
        </w:rPr>
      </w:pPr>
      <w:bookmarkStart w:id="36" w:name="_Ref61893118"/>
      <w:r>
        <w:rPr>
          <w:rFonts w:eastAsia="宋体" w:hint="eastAsia"/>
        </w:rPr>
        <w:t>T</w:t>
      </w:r>
      <w:r>
        <w:rPr>
          <w:rFonts w:eastAsia="宋体"/>
        </w:rPr>
        <w:t xml:space="preserve">S 38.133 v16.4.0, </w:t>
      </w:r>
      <w:r w:rsidRPr="00AD7C4D">
        <w:rPr>
          <w:rFonts w:eastAsia="宋体"/>
        </w:rPr>
        <w:t>Requirements for support of radio resource management</w:t>
      </w:r>
      <w:r>
        <w:rPr>
          <w:rFonts w:eastAsia="宋体"/>
        </w:rPr>
        <w:t>, 2020-12.</w:t>
      </w:r>
      <w:bookmarkEnd w:id="36"/>
    </w:p>
    <w:p w14:paraId="24BC4DA7" w14:textId="77777777" w:rsidR="00933C3C" w:rsidRPr="00344617" w:rsidRDefault="00933C3C" w:rsidP="00933C3C"/>
    <w:sectPr w:rsidR="00933C3C" w:rsidRPr="00344617" w:rsidSect="006E50DF">
      <w:type w:val="continuous"/>
      <w:pgSz w:w="11906" w:h="16838"/>
      <w:pgMar w:top="284"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EA48F" w14:textId="77777777" w:rsidR="009B293B" w:rsidRDefault="009B293B" w:rsidP="00204D92">
      <w:r>
        <w:separator/>
      </w:r>
    </w:p>
  </w:endnote>
  <w:endnote w:type="continuationSeparator" w:id="0">
    <w:p w14:paraId="506382D2" w14:textId="77777777" w:rsidR="009B293B" w:rsidRDefault="009B293B"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97679" w14:textId="77777777" w:rsidR="009B293B" w:rsidRDefault="009B293B" w:rsidP="00204D92">
      <w:r>
        <w:separator/>
      </w:r>
    </w:p>
  </w:footnote>
  <w:footnote w:type="continuationSeparator" w:id="0">
    <w:p w14:paraId="586FFCD9" w14:textId="77777777" w:rsidR="009B293B" w:rsidRDefault="009B293B"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4C54"/>
    <w:multiLevelType w:val="hybridMultilevel"/>
    <w:tmpl w:val="03BCA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482"/>
    <w:multiLevelType w:val="multilevel"/>
    <w:tmpl w:val="41280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26022"/>
    <w:multiLevelType w:val="hybridMultilevel"/>
    <w:tmpl w:val="DBE456E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E544E"/>
    <w:multiLevelType w:val="hybridMultilevel"/>
    <w:tmpl w:val="DDEC2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A6871E1"/>
    <w:multiLevelType w:val="hybridMultilevel"/>
    <w:tmpl w:val="BCC42EE2"/>
    <w:lvl w:ilvl="0" w:tplc="04090019">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C45A03"/>
    <w:multiLevelType w:val="hybridMultilevel"/>
    <w:tmpl w:val="BEDEE6A2"/>
    <w:lvl w:ilvl="0" w:tplc="5686E570">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7767720"/>
    <w:multiLevelType w:val="hybridMultilevel"/>
    <w:tmpl w:val="BCC42EE2"/>
    <w:lvl w:ilvl="0" w:tplc="04090019">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FE7DA5"/>
    <w:multiLevelType w:val="hybridMultilevel"/>
    <w:tmpl w:val="BBBE0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FE574E8"/>
    <w:multiLevelType w:val="multilevel"/>
    <w:tmpl w:val="B8566558"/>
    <w:lvl w:ilvl="0">
      <w:start w:val="3"/>
      <w:numFmt w:val="decimal"/>
      <w:lvlText w:val="%1"/>
      <w:lvlJc w:val="left"/>
      <w:pPr>
        <w:ind w:left="420" w:hanging="42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11"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B46A50"/>
    <w:multiLevelType w:val="hybridMultilevel"/>
    <w:tmpl w:val="2C786EFE"/>
    <w:lvl w:ilvl="0" w:tplc="B2C241F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464253"/>
    <w:multiLevelType w:val="hybridMultilevel"/>
    <w:tmpl w:val="74C665E4"/>
    <w:lvl w:ilvl="0" w:tplc="60F619A2">
      <w:start w:val="1"/>
      <w:numFmt w:val="bullet"/>
      <w:lvlText w:val="•"/>
      <w:lvlJc w:val="left"/>
      <w:pPr>
        <w:tabs>
          <w:tab w:val="num" w:pos="720"/>
        </w:tabs>
        <w:ind w:left="720" w:hanging="360"/>
      </w:pPr>
      <w:rPr>
        <w:rFonts w:ascii="Arial" w:hAnsi="Arial" w:hint="default"/>
      </w:rPr>
    </w:lvl>
    <w:lvl w:ilvl="1" w:tplc="ABB4952E">
      <w:start w:val="1"/>
      <w:numFmt w:val="bullet"/>
      <w:lvlText w:val="•"/>
      <w:lvlJc w:val="left"/>
      <w:pPr>
        <w:tabs>
          <w:tab w:val="num" w:pos="1440"/>
        </w:tabs>
        <w:ind w:left="1440" w:hanging="360"/>
      </w:pPr>
      <w:rPr>
        <w:rFonts w:ascii="Arial" w:hAnsi="Arial" w:hint="default"/>
      </w:rPr>
    </w:lvl>
    <w:lvl w:ilvl="2" w:tplc="6D12C0DC">
      <w:numFmt w:val="bullet"/>
      <w:lvlText w:val="•"/>
      <w:lvlJc w:val="left"/>
      <w:pPr>
        <w:tabs>
          <w:tab w:val="num" w:pos="2160"/>
        </w:tabs>
        <w:ind w:left="2160" w:hanging="360"/>
      </w:pPr>
      <w:rPr>
        <w:rFonts w:ascii="Arial" w:hAnsi="Arial" w:hint="default"/>
      </w:rPr>
    </w:lvl>
    <w:lvl w:ilvl="3" w:tplc="3DD21F66" w:tentative="1">
      <w:start w:val="1"/>
      <w:numFmt w:val="bullet"/>
      <w:lvlText w:val="•"/>
      <w:lvlJc w:val="left"/>
      <w:pPr>
        <w:tabs>
          <w:tab w:val="num" w:pos="2880"/>
        </w:tabs>
        <w:ind w:left="2880" w:hanging="360"/>
      </w:pPr>
      <w:rPr>
        <w:rFonts w:ascii="Arial" w:hAnsi="Arial" w:hint="default"/>
      </w:rPr>
    </w:lvl>
    <w:lvl w:ilvl="4" w:tplc="F612BF2A" w:tentative="1">
      <w:start w:val="1"/>
      <w:numFmt w:val="bullet"/>
      <w:lvlText w:val="•"/>
      <w:lvlJc w:val="left"/>
      <w:pPr>
        <w:tabs>
          <w:tab w:val="num" w:pos="3600"/>
        </w:tabs>
        <w:ind w:left="3600" w:hanging="360"/>
      </w:pPr>
      <w:rPr>
        <w:rFonts w:ascii="Arial" w:hAnsi="Arial" w:hint="default"/>
      </w:rPr>
    </w:lvl>
    <w:lvl w:ilvl="5" w:tplc="50BCA1F8" w:tentative="1">
      <w:start w:val="1"/>
      <w:numFmt w:val="bullet"/>
      <w:lvlText w:val="•"/>
      <w:lvlJc w:val="left"/>
      <w:pPr>
        <w:tabs>
          <w:tab w:val="num" w:pos="4320"/>
        </w:tabs>
        <w:ind w:left="4320" w:hanging="360"/>
      </w:pPr>
      <w:rPr>
        <w:rFonts w:ascii="Arial" w:hAnsi="Arial" w:hint="default"/>
      </w:rPr>
    </w:lvl>
    <w:lvl w:ilvl="6" w:tplc="2CA62E68" w:tentative="1">
      <w:start w:val="1"/>
      <w:numFmt w:val="bullet"/>
      <w:lvlText w:val="•"/>
      <w:lvlJc w:val="left"/>
      <w:pPr>
        <w:tabs>
          <w:tab w:val="num" w:pos="5040"/>
        </w:tabs>
        <w:ind w:left="5040" w:hanging="360"/>
      </w:pPr>
      <w:rPr>
        <w:rFonts w:ascii="Arial" w:hAnsi="Arial" w:hint="default"/>
      </w:rPr>
    </w:lvl>
    <w:lvl w:ilvl="7" w:tplc="C3E6D418" w:tentative="1">
      <w:start w:val="1"/>
      <w:numFmt w:val="bullet"/>
      <w:lvlText w:val="•"/>
      <w:lvlJc w:val="left"/>
      <w:pPr>
        <w:tabs>
          <w:tab w:val="num" w:pos="5760"/>
        </w:tabs>
        <w:ind w:left="5760" w:hanging="360"/>
      </w:pPr>
      <w:rPr>
        <w:rFonts w:ascii="Arial" w:hAnsi="Arial" w:hint="default"/>
      </w:rPr>
    </w:lvl>
    <w:lvl w:ilvl="8" w:tplc="2C3AFA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D65AA"/>
    <w:multiLevelType w:val="hybridMultilevel"/>
    <w:tmpl w:val="ABDE12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5613BD"/>
    <w:multiLevelType w:val="hybridMultilevel"/>
    <w:tmpl w:val="5F9442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40B4B"/>
    <w:multiLevelType w:val="hybridMultilevel"/>
    <w:tmpl w:val="B8CAB6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820B23"/>
    <w:multiLevelType w:val="multilevel"/>
    <w:tmpl w:val="B8566558"/>
    <w:lvl w:ilvl="0">
      <w:start w:val="4"/>
      <w:numFmt w:val="decimal"/>
      <w:lvlText w:val="%1"/>
      <w:lvlJc w:val="left"/>
      <w:pPr>
        <w:ind w:left="420" w:hanging="42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19" w15:restartNumberingAfterBreak="0">
    <w:nsid w:val="67BF5ED7"/>
    <w:multiLevelType w:val="multilevel"/>
    <w:tmpl w:val="51ACA08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AC625C"/>
    <w:multiLevelType w:val="multilevel"/>
    <w:tmpl w:val="6D0C01E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BED18BC"/>
    <w:multiLevelType w:val="multilevel"/>
    <w:tmpl w:val="940ACBB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9023F0"/>
    <w:multiLevelType w:val="hybridMultilevel"/>
    <w:tmpl w:val="E8D4B6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3"/>
  </w:num>
  <w:num w:numId="4">
    <w:abstractNumId w:val="20"/>
  </w:num>
  <w:num w:numId="5">
    <w:abstractNumId w:val="1"/>
  </w:num>
  <w:num w:numId="6">
    <w:abstractNumId w:val="16"/>
  </w:num>
  <w:num w:numId="7">
    <w:abstractNumId w:val="2"/>
  </w:num>
  <w:num w:numId="8">
    <w:abstractNumId w:val="15"/>
  </w:num>
  <w:num w:numId="9">
    <w:abstractNumId w:val="9"/>
  </w:num>
  <w:num w:numId="10">
    <w:abstractNumId w:val="4"/>
  </w:num>
  <w:num w:numId="11">
    <w:abstractNumId w:val="19"/>
  </w:num>
  <w:num w:numId="12">
    <w:abstractNumId w:val="21"/>
  </w:num>
  <w:num w:numId="13">
    <w:abstractNumId w:val="11"/>
  </w:num>
  <w:num w:numId="14">
    <w:abstractNumId w:val="23"/>
  </w:num>
  <w:num w:numId="15">
    <w:abstractNumId w:val="14"/>
  </w:num>
  <w:num w:numId="16">
    <w:abstractNumId w:val="23"/>
  </w:num>
  <w:num w:numId="17">
    <w:abstractNumId w:val="23"/>
  </w:num>
  <w:num w:numId="18">
    <w:abstractNumId w:val="23"/>
  </w:num>
  <w:num w:numId="19">
    <w:abstractNumId w:val="18"/>
  </w:num>
  <w:num w:numId="20">
    <w:abstractNumId w:val="23"/>
  </w:num>
  <w:num w:numId="21">
    <w:abstractNumId w:val="12"/>
  </w:num>
  <w:num w:numId="22">
    <w:abstractNumId w:val="5"/>
  </w:num>
  <w:num w:numId="23">
    <w:abstractNumId w:val="13"/>
  </w:num>
  <w:num w:numId="24">
    <w:abstractNumId w:val="3"/>
  </w:num>
  <w:num w:numId="25">
    <w:abstractNumId w:val="24"/>
  </w:num>
  <w:num w:numId="26">
    <w:abstractNumId w:val="17"/>
  </w:num>
  <w:num w:numId="27">
    <w:abstractNumId w:val="10"/>
  </w:num>
  <w:num w:numId="28">
    <w:abstractNumId w:val="8"/>
  </w:num>
  <w:num w:numId="29">
    <w:abstractNumId w:val="2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17EF5"/>
    <w:rsid w:val="0003254F"/>
    <w:rsid w:val="00050018"/>
    <w:rsid w:val="0005267D"/>
    <w:rsid w:val="000532A3"/>
    <w:rsid w:val="000600DD"/>
    <w:rsid w:val="0007033F"/>
    <w:rsid w:val="00071202"/>
    <w:rsid w:val="000978A5"/>
    <w:rsid w:val="000B05B8"/>
    <w:rsid w:val="000B4F29"/>
    <w:rsid w:val="000F70FC"/>
    <w:rsid w:val="001001DF"/>
    <w:rsid w:val="00100A87"/>
    <w:rsid w:val="00113575"/>
    <w:rsid w:val="00115FB0"/>
    <w:rsid w:val="00116CD1"/>
    <w:rsid w:val="00120A16"/>
    <w:rsid w:val="001259AD"/>
    <w:rsid w:val="001427A0"/>
    <w:rsid w:val="0016309D"/>
    <w:rsid w:val="00164A58"/>
    <w:rsid w:val="001675A9"/>
    <w:rsid w:val="00173402"/>
    <w:rsid w:val="00174632"/>
    <w:rsid w:val="00187A1B"/>
    <w:rsid w:val="00190F3C"/>
    <w:rsid w:val="001B202B"/>
    <w:rsid w:val="001B423A"/>
    <w:rsid w:val="001B6368"/>
    <w:rsid w:val="001C2F44"/>
    <w:rsid w:val="001C4425"/>
    <w:rsid w:val="001C5030"/>
    <w:rsid w:val="001D792B"/>
    <w:rsid w:val="001F102F"/>
    <w:rsid w:val="00204D92"/>
    <w:rsid w:val="00206810"/>
    <w:rsid w:val="002120B8"/>
    <w:rsid w:val="0023770C"/>
    <w:rsid w:val="00245945"/>
    <w:rsid w:val="00257853"/>
    <w:rsid w:val="00263ED7"/>
    <w:rsid w:val="00264118"/>
    <w:rsid w:val="00265A02"/>
    <w:rsid w:val="0028208F"/>
    <w:rsid w:val="002B40FB"/>
    <w:rsid w:val="002E218B"/>
    <w:rsid w:val="002E32FD"/>
    <w:rsid w:val="002E6F29"/>
    <w:rsid w:val="002F5E90"/>
    <w:rsid w:val="00301FA6"/>
    <w:rsid w:val="0031046E"/>
    <w:rsid w:val="00313336"/>
    <w:rsid w:val="00317E1D"/>
    <w:rsid w:val="00331252"/>
    <w:rsid w:val="00342C22"/>
    <w:rsid w:val="00343477"/>
    <w:rsid w:val="00344059"/>
    <w:rsid w:val="00344617"/>
    <w:rsid w:val="00346BD4"/>
    <w:rsid w:val="0034772D"/>
    <w:rsid w:val="00356FCD"/>
    <w:rsid w:val="003571E9"/>
    <w:rsid w:val="00361C4A"/>
    <w:rsid w:val="003627AC"/>
    <w:rsid w:val="00362C78"/>
    <w:rsid w:val="0037046E"/>
    <w:rsid w:val="00372E9D"/>
    <w:rsid w:val="00374CA0"/>
    <w:rsid w:val="0038070C"/>
    <w:rsid w:val="003836A7"/>
    <w:rsid w:val="00392C1D"/>
    <w:rsid w:val="00397C5E"/>
    <w:rsid w:val="003A095A"/>
    <w:rsid w:val="003A7DA5"/>
    <w:rsid w:val="003B0116"/>
    <w:rsid w:val="003B5329"/>
    <w:rsid w:val="003E70E5"/>
    <w:rsid w:val="003F2969"/>
    <w:rsid w:val="00413C8E"/>
    <w:rsid w:val="00420A66"/>
    <w:rsid w:val="00422B3F"/>
    <w:rsid w:val="004449F7"/>
    <w:rsid w:val="00446EB3"/>
    <w:rsid w:val="00453F7D"/>
    <w:rsid w:val="0045452F"/>
    <w:rsid w:val="0047129E"/>
    <w:rsid w:val="00475703"/>
    <w:rsid w:val="0048469D"/>
    <w:rsid w:val="00490AA0"/>
    <w:rsid w:val="004A7DB2"/>
    <w:rsid w:val="004D2565"/>
    <w:rsid w:val="004D2C6B"/>
    <w:rsid w:val="004D4CBC"/>
    <w:rsid w:val="004F50F6"/>
    <w:rsid w:val="00511C97"/>
    <w:rsid w:val="005230A0"/>
    <w:rsid w:val="00524F64"/>
    <w:rsid w:val="005313C9"/>
    <w:rsid w:val="00537B9E"/>
    <w:rsid w:val="00543F07"/>
    <w:rsid w:val="005501F6"/>
    <w:rsid w:val="00551B7C"/>
    <w:rsid w:val="005604F2"/>
    <w:rsid w:val="00570163"/>
    <w:rsid w:val="00590A1A"/>
    <w:rsid w:val="00591302"/>
    <w:rsid w:val="005A5B36"/>
    <w:rsid w:val="005B2B77"/>
    <w:rsid w:val="005C58D4"/>
    <w:rsid w:val="005C67FE"/>
    <w:rsid w:val="005D154A"/>
    <w:rsid w:val="005E46CF"/>
    <w:rsid w:val="005E75E3"/>
    <w:rsid w:val="005F5B9C"/>
    <w:rsid w:val="005F7FA3"/>
    <w:rsid w:val="00634665"/>
    <w:rsid w:val="00635EE6"/>
    <w:rsid w:val="006445BB"/>
    <w:rsid w:val="00661078"/>
    <w:rsid w:val="00672E64"/>
    <w:rsid w:val="00676CB1"/>
    <w:rsid w:val="00676DCA"/>
    <w:rsid w:val="006854A5"/>
    <w:rsid w:val="006961AC"/>
    <w:rsid w:val="006A2216"/>
    <w:rsid w:val="006A5294"/>
    <w:rsid w:val="006A5752"/>
    <w:rsid w:val="006A5A78"/>
    <w:rsid w:val="006A7ABC"/>
    <w:rsid w:val="006A7FF3"/>
    <w:rsid w:val="006B47EA"/>
    <w:rsid w:val="006D14CB"/>
    <w:rsid w:val="006D5747"/>
    <w:rsid w:val="006E50DF"/>
    <w:rsid w:val="007061A0"/>
    <w:rsid w:val="0071264B"/>
    <w:rsid w:val="0071409D"/>
    <w:rsid w:val="00721A72"/>
    <w:rsid w:val="00722EA8"/>
    <w:rsid w:val="00723E3F"/>
    <w:rsid w:val="00726B82"/>
    <w:rsid w:val="00735B0C"/>
    <w:rsid w:val="00741EEF"/>
    <w:rsid w:val="0076133A"/>
    <w:rsid w:val="00761712"/>
    <w:rsid w:val="00767B10"/>
    <w:rsid w:val="00770290"/>
    <w:rsid w:val="00770C8E"/>
    <w:rsid w:val="00771153"/>
    <w:rsid w:val="0077352B"/>
    <w:rsid w:val="00790CAA"/>
    <w:rsid w:val="00793307"/>
    <w:rsid w:val="007A3423"/>
    <w:rsid w:val="007A608C"/>
    <w:rsid w:val="007C0C0F"/>
    <w:rsid w:val="007C37F9"/>
    <w:rsid w:val="007C3E5E"/>
    <w:rsid w:val="007C5824"/>
    <w:rsid w:val="007D03F4"/>
    <w:rsid w:val="007F0C79"/>
    <w:rsid w:val="007F1907"/>
    <w:rsid w:val="007F655C"/>
    <w:rsid w:val="00815016"/>
    <w:rsid w:val="00820007"/>
    <w:rsid w:val="00860BEA"/>
    <w:rsid w:val="00865B2C"/>
    <w:rsid w:val="008757BA"/>
    <w:rsid w:val="00884CF0"/>
    <w:rsid w:val="008A244F"/>
    <w:rsid w:val="008A56A1"/>
    <w:rsid w:val="008C3D30"/>
    <w:rsid w:val="008C5FFB"/>
    <w:rsid w:val="008E73EA"/>
    <w:rsid w:val="008F1153"/>
    <w:rsid w:val="008F1E64"/>
    <w:rsid w:val="009002E1"/>
    <w:rsid w:val="00912879"/>
    <w:rsid w:val="00923533"/>
    <w:rsid w:val="00933C3C"/>
    <w:rsid w:val="0093442E"/>
    <w:rsid w:val="00954B70"/>
    <w:rsid w:val="0096225A"/>
    <w:rsid w:val="00963FF4"/>
    <w:rsid w:val="00971F2C"/>
    <w:rsid w:val="0098133B"/>
    <w:rsid w:val="00982156"/>
    <w:rsid w:val="00994F09"/>
    <w:rsid w:val="009A0191"/>
    <w:rsid w:val="009B293B"/>
    <w:rsid w:val="009B36DB"/>
    <w:rsid w:val="009D3FB8"/>
    <w:rsid w:val="009D4802"/>
    <w:rsid w:val="00A013F4"/>
    <w:rsid w:val="00A27381"/>
    <w:rsid w:val="00A31A9D"/>
    <w:rsid w:val="00A325FC"/>
    <w:rsid w:val="00A34D90"/>
    <w:rsid w:val="00A3697C"/>
    <w:rsid w:val="00A473A8"/>
    <w:rsid w:val="00A55C76"/>
    <w:rsid w:val="00A72739"/>
    <w:rsid w:val="00A72F02"/>
    <w:rsid w:val="00A73080"/>
    <w:rsid w:val="00A74C81"/>
    <w:rsid w:val="00A75738"/>
    <w:rsid w:val="00AB3EA8"/>
    <w:rsid w:val="00AD1BA4"/>
    <w:rsid w:val="00AD7A81"/>
    <w:rsid w:val="00AD7C4D"/>
    <w:rsid w:val="00AE2124"/>
    <w:rsid w:val="00AF66BF"/>
    <w:rsid w:val="00B0027F"/>
    <w:rsid w:val="00B075A8"/>
    <w:rsid w:val="00B13BFB"/>
    <w:rsid w:val="00B227B6"/>
    <w:rsid w:val="00B2557C"/>
    <w:rsid w:val="00B3245D"/>
    <w:rsid w:val="00B5347F"/>
    <w:rsid w:val="00B573EB"/>
    <w:rsid w:val="00B605AB"/>
    <w:rsid w:val="00B646F9"/>
    <w:rsid w:val="00B71F56"/>
    <w:rsid w:val="00B76766"/>
    <w:rsid w:val="00B84D63"/>
    <w:rsid w:val="00B85139"/>
    <w:rsid w:val="00B86F84"/>
    <w:rsid w:val="00B958A8"/>
    <w:rsid w:val="00BA2386"/>
    <w:rsid w:val="00BA5B63"/>
    <w:rsid w:val="00BB6377"/>
    <w:rsid w:val="00BC0AD2"/>
    <w:rsid w:val="00BC28EE"/>
    <w:rsid w:val="00BC5F84"/>
    <w:rsid w:val="00BD4FA7"/>
    <w:rsid w:val="00BD60A3"/>
    <w:rsid w:val="00BD690D"/>
    <w:rsid w:val="00BE6A54"/>
    <w:rsid w:val="00BF2A89"/>
    <w:rsid w:val="00C0159F"/>
    <w:rsid w:val="00C070D0"/>
    <w:rsid w:val="00C13CCE"/>
    <w:rsid w:val="00C17B44"/>
    <w:rsid w:val="00C37FA1"/>
    <w:rsid w:val="00C45D99"/>
    <w:rsid w:val="00C56D25"/>
    <w:rsid w:val="00C62F05"/>
    <w:rsid w:val="00C72BB1"/>
    <w:rsid w:val="00C82C39"/>
    <w:rsid w:val="00C84589"/>
    <w:rsid w:val="00C86099"/>
    <w:rsid w:val="00C9510F"/>
    <w:rsid w:val="00C9590B"/>
    <w:rsid w:val="00CB070D"/>
    <w:rsid w:val="00CD5744"/>
    <w:rsid w:val="00CE4979"/>
    <w:rsid w:val="00CF2517"/>
    <w:rsid w:val="00CF36BB"/>
    <w:rsid w:val="00D114B4"/>
    <w:rsid w:val="00D27E82"/>
    <w:rsid w:val="00D37448"/>
    <w:rsid w:val="00D42309"/>
    <w:rsid w:val="00D4238A"/>
    <w:rsid w:val="00D42580"/>
    <w:rsid w:val="00D54118"/>
    <w:rsid w:val="00D62B1A"/>
    <w:rsid w:val="00D710FD"/>
    <w:rsid w:val="00D814A0"/>
    <w:rsid w:val="00D90A4E"/>
    <w:rsid w:val="00D939A7"/>
    <w:rsid w:val="00D95816"/>
    <w:rsid w:val="00D96D0C"/>
    <w:rsid w:val="00DB28F2"/>
    <w:rsid w:val="00DB50C0"/>
    <w:rsid w:val="00DB5D64"/>
    <w:rsid w:val="00E04466"/>
    <w:rsid w:val="00E16EB2"/>
    <w:rsid w:val="00E20976"/>
    <w:rsid w:val="00E2291C"/>
    <w:rsid w:val="00E34377"/>
    <w:rsid w:val="00E37522"/>
    <w:rsid w:val="00E42874"/>
    <w:rsid w:val="00E56E43"/>
    <w:rsid w:val="00E70E0F"/>
    <w:rsid w:val="00E71CFB"/>
    <w:rsid w:val="00EA4E3F"/>
    <w:rsid w:val="00ED232C"/>
    <w:rsid w:val="00ED2B30"/>
    <w:rsid w:val="00EE0681"/>
    <w:rsid w:val="00EF2F71"/>
    <w:rsid w:val="00F03958"/>
    <w:rsid w:val="00F06D61"/>
    <w:rsid w:val="00F214B7"/>
    <w:rsid w:val="00F2223B"/>
    <w:rsid w:val="00F57963"/>
    <w:rsid w:val="00F63697"/>
    <w:rsid w:val="00F7048D"/>
    <w:rsid w:val="00F71D95"/>
    <w:rsid w:val="00F761E3"/>
    <w:rsid w:val="00F77B9F"/>
    <w:rsid w:val="00F86507"/>
    <w:rsid w:val="00F91B6E"/>
    <w:rsid w:val="00FA0703"/>
    <w:rsid w:val="00FB1EE0"/>
    <w:rsid w:val="00FB3C51"/>
    <w:rsid w:val="00FE6DC1"/>
    <w:rsid w:val="00FF04AB"/>
    <w:rsid w:val="00FF06EB"/>
    <w:rsid w:val="00FF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link w:val="a4"/>
    <w:rsid w:val="00BA2386"/>
    <w:rPr>
      <w:rFonts w:eastAsia="Times New Roman"/>
      <w:b/>
      <w:lang w:val="en-GB" w:eastAsia="en-US"/>
    </w:rPr>
  </w:style>
  <w:style w:type="paragraph" w:customStyle="1" w:styleId="1">
    <w:name w:val="样式1"/>
    <w:basedOn w:val="a6"/>
    <w:link w:val="12"/>
    <w:qFormat/>
    <w:rsid w:val="009D4802"/>
    <w:pPr>
      <w:numPr>
        <w:numId w:val="2"/>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iPriority w:val="99"/>
    <w:semiHidden/>
    <w:unhideWhenUsed/>
    <w:rsid w:val="00A27381"/>
    <w:rPr>
      <w:szCs w:val="20"/>
    </w:rPr>
  </w:style>
  <w:style w:type="character" w:customStyle="1" w:styleId="af3">
    <w:name w:val="批注文字 字符"/>
    <w:basedOn w:val="a1"/>
    <w:link w:val="af2"/>
    <w:uiPriority w:val="99"/>
    <w:semiHidden/>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6F09E-5711-4228-A255-636B11BF8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2972</Words>
  <Characters>16945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洪琪</dc:creator>
  <cp:keywords/>
  <dc:description/>
  <cp:lastModifiedBy>Gen Li (vivo)</cp:lastModifiedBy>
  <cp:revision>3</cp:revision>
  <dcterms:created xsi:type="dcterms:W3CDTF">2021-01-18T12:13:00Z</dcterms:created>
  <dcterms:modified xsi:type="dcterms:W3CDTF">2021-01-18T12:14:00Z</dcterms:modified>
</cp:coreProperties>
</file>